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E6364" w14:textId="77777777" w:rsidR="00DE664D" w:rsidRPr="00DC138C" w:rsidRDefault="00FA756A" w:rsidP="00FA756A">
      <w:pPr>
        <w:pStyle w:val="BodyText"/>
        <w:spacing w:after="0"/>
        <w:jc w:val="center"/>
        <w:rPr>
          <w:b/>
          <w:bCs/>
          <w:szCs w:val="22"/>
        </w:rPr>
      </w:pPr>
      <w:r w:rsidRPr="00DC138C">
        <w:rPr>
          <w:b/>
          <w:bCs/>
          <w:szCs w:val="22"/>
        </w:rPr>
        <w:t>Parex Resources Inc.</w:t>
      </w:r>
    </w:p>
    <w:p w14:paraId="4F97DDBA" w14:textId="77777777" w:rsidR="00EE05E6" w:rsidRPr="00DC138C" w:rsidRDefault="00FA756A" w:rsidP="00EE05E6">
      <w:pPr>
        <w:pStyle w:val="BodyText"/>
        <w:jc w:val="center"/>
        <w:rPr>
          <w:b/>
          <w:bCs/>
          <w:szCs w:val="22"/>
        </w:rPr>
      </w:pPr>
      <w:r w:rsidRPr="00DC138C">
        <w:rPr>
          <w:b/>
          <w:bCs/>
          <w:szCs w:val="22"/>
        </w:rPr>
        <w:t xml:space="preserve">Mandate of the </w:t>
      </w:r>
      <w:r>
        <w:rPr>
          <w:b/>
          <w:bCs/>
          <w:szCs w:val="22"/>
        </w:rPr>
        <w:t>B</w:t>
      </w:r>
      <w:r w:rsidRPr="00DC138C">
        <w:rPr>
          <w:b/>
          <w:bCs/>
          <w:szCs w:val="22"/>
        </w:rPr>
        <w:t xml:space="preserve">oard of </w:t>
      </w:r>
      <w:r>
        <w:rPr>
          <w:b/>
          <w:bCs/>
          <w:szCs w:val="22"/>
        </w:rPr>
        <w:t>D</w:t>
      </w:r>
      <w:r w:rsidRPr="00DC138C">
        <w:rPr>
          <w:b/>
          <w:bCs/>
          <w:szCs w:val="22"/>
        </w:rPr>
        <w:t>irectors</w:t>
      </w:r>
    </w:p>
    <w:p w14:paraId="1021FFB7" w14:textId="77777777" w:rsidR="00EE05E6" w:rsidRPr="00DC138C" w:rsidRDefault="00EE05E6" w:rsidP="00EE05E6">
      <w:pPr>
        <w:spacing w:after="0"/>
        <w:rPr>
          <w:b/>
          <w:bCs/>
          <w:sz w:val="22"/>
          <w:szCs w:val="22"/>
        </w:rPr>
      </w:pPr>
    </w:p>
    <w:p w14:paraId="035BCC7A" w14:textId="77777777" w:rsidR="00EE05E6" w:rsidRPr="00B00D3C" w:rsidRDefault="00EE05E6" w:rsidP="00B00D3C">
      <w:pPr>
        <w:pStyle w:val="Standard2L1"/>
        <w:rPr>
          <w:b/>
        </w:rPr>
      </w:pPr>
      <w:r w:rsidRPr="00B00D3C">
        <w:rPr>
          <w:b/>
        </w:rPr>
        <w:t>Purpose of the Mandate of the Board of Directors</w:t>
      </w:r>
    </w:p>
    <w:p w14:paraId="73C01240" w14:textId="77777777" w:rsidR="00152818" w:rsidRPr="00DC138C" w:rsidRDefault="00EE05E6" w:rsidP="00B00D3C">
      <w:pPr>
        <w:pStyle w:val="Standard2L2"/>
      </w:pPr>
      <w:r w:rsidRPr="00DC138C">
        <w:t>The purpose of this Mandate is to assist the Board</w:t>
      </w:r>
      <w:r w:rsidR="00152818" w:rsidRPr="00DC138C">
        <w:t xml:space="preserve"> of Direc</w:t>
      </w:r>
      <w:r w:rsidR="00255F16" w:rsidRPr="00DC138C">
        <w:t>tor</w:t>
      </w:r>
      <w:r w:rsidR="00152818" w:rsidRPr="00DC138C">
        <w:t xml:space="preserve">s (the </w:t>
      </w:r>
      <w:r w:rsidR="00D72E53" w:rsidRPr="00DC138C">
        <w:t>"</w:t>
      </w:r>
      <w:r w:rsidR="00152818" w:rsidRPr="00DC138C">
        <w:rPr>
          <w:b/>
        </w:rPr>
        <w:t>Board</w:t>
      </w:r>
      <w:r w:rsidR="00D72E53" w:rsidRPr="00DC138C">
        <w:t>"</w:t>
      </w:r>
      <w:r w:rsidR="00255F16" w:rsidRPr="00DC138C">
        <w:t>)</w:t>
      </w:r>
      <w:r w:rsidR="0012363B">
        <w:t xml:space="preserve"> of Parex Resources Inc. (the "</w:t>
      </w:r>
      <w:r w:rsidR="0012363B" w:rsidRPr="0012363B">
        <w:rPr>
          <w:b/>
        </w:rPr>
        <w:t>Corporation</w:t>
      </w:r>
      <w:r w:rsidR="0012363B">
        <w:t>")</w:t>
      </w:r>
      <w:r w:rsidR="00255F16" w:rsidRPr="00DC138C">
        <w:t xml:space="preserve"> in</w:t>
      </w:r>
      <w:r w:rsidRPr="00DC138C">
        <w:t xml:space="preserve"> the exercise of its duties.  By virtue of approving this Mandate, the Board affirms its ongoing responsibility for the stewardship of </w:t>
      </w:r>
      <w:r w:rsidR="0012363B">
        <w:t>the Corporation</w:t>
      </w:r>
      <w:r w:rsidRPr="00DC138C">
        <w:t>.</w:t>
      </w:r>
    </w:p>
    <w:p w14:paraId="2A89085A" w14:textId="77777777" w:rsidR="00EE05E6" w:rsidRPr="00DC138C" w:rsidRDefault="00152818" w:rsidP="00B00D3C">
      <w:pPr>
        <w:pStyle w:val="Standard2L2"/>
      </w:pPr>
      <w:r w:rsidRPr="00DC138C">
        <w:t xml:space="preserve">The Board wishes to emphasize that the substance of good corporate governance is </w:t>
      </w:r>
      <w:r w:rsidR="005A0E65" w:rsidRPr="00DC138C">
        <w:t xml:space="preserve">more important than its form; adoption of a set of guidelines and principles or any </w:t>
      </w:r>
      <w:proofErr w:type="gramStart"/>
      <w:r w:rsidR="005A0E65" w:rsidRPr="00DC138C">
        <w:t>particular practice</w:t>
      </w:r>
      <w:proofErr w:type="gramEnd"/>
      <w:r w:rsidR="005A0E65" w:rsidRPr="00DC138C">
        <w:t xml:space="preserve"> or policy is not a substitute for, and does not itself assure, good corporate governance.</w:t>
      </w:r>
    </w:p>
    <w:p w14:paraId="66123C22" w14:textId="77777777" w:rsidR="00EE05E6" w:rsidRPr="00B00D3C" w:rsidRDefault="00EE05E6" w:rsidP="00B00D3C">
      <w:pPr>
        <w:pStyle w:val="Standard2L1"/>
        <w:rPr>
          <w:b/>
        </w:rPr>
      </w:pPr>
      <w:r w:rsidRPr="00B00D3C">
        <w:rPr>
          <w:b/>
        </w:rPr>
        <w:t>Purpose of the Board of Directors</w:t>
      </w:r>
    </w:p>
    <w:p w14:paraId="6499E394" w14:textId="77777777" w:rsidR="00EE05E6" w:rsidRPr="00DC138C" w:rsidRDefault="00EE05E6" w:rsidP="00B00D3C">
      <w:pPr>
        <w:pStyle w:val="Standard2L2"/>
      </w:pPr>
      <w:r w:rsidRPr="00DC138C">
        <w:t>The primary responsibility of the Boar</w:t>
      </w:r>
      <w:r w:rsidR="00152818" w:rsidRPr="00DC138C">
        <w:t xml:space="preserve">d </w:t>
      </w:r>
      <w:r w:rsidRPr="00DC138C">
        <w:t>is to foster the long-term success of the Corporation.</w:t>
      </w:r>
    </w:p>
    <w:p w14:paraId="7EBC8EEF" w14:textId="77777777" w:rsidR="00EE05E6" w:rsidRPr="00DC138C" w:rsidRDefault="00EE05E6" w:rsidP="00B00D3C">
      <w:pPr>
        <w:pStyle w:val="Standard2L2"/>
      </w:pPr>
      <w:r w:rsidRPr="00DC138C">
        <w:t>In overseeing the conduct of the business</w:t>
      </w:r>
      <w:r w:rsidR="00B00D3C">
        <w:t xml:space="preserve"> of the Corporation</w:t>
      </w:r>
      <w:r w:rsidRPr="00DC138C">
        <w:t>, the Board, through the Chief Executive Officer</w:t>
      </w:r>
      <w:r w:rsidR="005A0E65" w:rsidRPr="00DC138C">
        <w:t xml:space="preserve"> (</w:t>
      </w:r>
      <w:r w:rsidR="00D72E53" w:rsidRPr="00DC138C">
        <w:t>"</w:t>
      </w:r>
      <w:r w:rsidR="005A0E65" w:rsidRPr="00DC138C">
        <w:rPr>
          <w:b/>
        </w:rPr>
        <w:t>CEO</w:t>
      </w:r>
      <w:r w:rsidR="00D72E53" w:rsidRPr="00DC138C">
        <w:t>"</w:t>
      </w:r>
      <w:r w:rsidR="005A0E65" w:rsidRPr="00DC138C">
        <w:t>)</w:t>
      </w:r>
      <w:r w:rsidR="0012363B">
        <w:t xml:space="preserve"> of the Corporation</w:t>
      </w:r>
      <w:r w:rsidRPr="00DC138C">
        <w:t>, shall set the standards of conduct for the Corporation.</w:t>
      </w:r>
    </w:p>
    <w:p w14:paraId="22C475CA" w14:textId="77777777" w:rsidR="00EE05E6" w:rsidRPr="00B00D3C" w:rsidRDefault="00EE05E6" w:rsidP="00B00D3C">
      <w:pPr>
        <w:pStyle w:val="Standard2L1"/>
        <w:rPr>
          <w:b/>
        </w:rPr>
      </w:pPr>
      <w:r w:rsidRPr="00B00D3C">
        <w:rPr>
          <w:b/>
        </w:rPr>
        <w:t>General Legal Obligations of the Board</w:t>
      </w:r>
    </w:p>
    <w:p w14:paraId="65E78FBC" w14:textId="77777777" w:rsidR="00EE05E6" w:rsidRPr="00DC138C" w:rsidRDefault="00BD7A31" w:rsidP="00B00D3C">
      <w:pPr>
        <w:pStyle w:val="Standard2L2"/>
      </w:pPr>
      <w:r w:rsidRPr="00DC138C">
        <w:t xml:space="preserve">The </w:t>
      </w:r>
      <w:r w:rsidRPr="00DC138C">
        <w:rPr>
          <w:i/>
        </w:rPr>
        <w:t>Business Corporations Act</w:t>
      </w:r>
      <w:r w:rsidRPr="00DC138C">
        <w:t xml:space="preserve"> (Alberta)</w:t>
      </w:r>
      <w:r w:rsidR="00EE05E6" w:rsidRPr="00DC138C">
        <w:t xml:space="preserve"> identifies the following as legal requirements for the Board:</w:t>
      </w:r>
    </w:p>
    <w:p w14:paraId="7F8218D4" w14:textId="77777777" w:rsidR="00EE05E6" w:rsidRPr="00DC138C" w:rsidRDefault="00EE05E6" w:rsidP="00B00D3C">
      <w:pPr>
        <w:pStyle w:val="Standard2L3"/>
      </w:pPr>
      <w:r w:rsidRPr="00DC138C">
        <w:t xml:space="preserve">To </w:t>
      </w:r>
      <w:r w:rsidR="00BD7A31" w:rsidRPr="00DC138C">
        <w:t>manage or supervise</w:t>
      </w:r>
      <w:r w:rsidRPr="00DC138C">
        <w:t xml:space="preserve"> the</w:t>
      </w:r>
      <w:r w:rsidR="00296544">
        <w:t xml:space="preserve"> management of the</w:t>
      </w:r>
      <w:r w:rsidRPr="00DC138C">
        <w:t xml:space="preserve"> business and affairs of the Corporation.</w:t>
      </w:r>
    </w:p>
    <w:p w14:paraId="3CFF6EAF" w14:textId="77777777" w:rsidR="00EE05E6" w:rsidRPr="00DC138C" w:rsidRDefault="00EE05E6" w:rsidP="00B00D3C">
      <w:pPr>
        <w:pStyle w:val="Standard2L3"/>
      </w:pPr>
      <w:r w:rsidRPr="00DC138C">
        <w:t xml:space="preserve">To act honestly and in good faith with a view to the best interests of the Corporation. </w:t>
      </w:r>
    </w:p>
    <w:p w14:paraId="2E45F82E" w14:textId="77777777" w:rsidR="00EE05E6" w:rsidRPr="00DC138C" w:rsidRDefault="00EE05E6" w:rsidP="00B00D3C">
      <w:pPr>
        <w:pStyle w:val="Standard2L3"/>
      </w:pPr>
      <w:r w:rsidRPr="00DC138C">
        <w:t xml:space="preserve">To exercise the care, </w:t>
      </w:r>
      <w:proofErr w:type="gramStart"/>
      <w:r w:rsidRPr="00DC138C">
        <w:t>diligence</w:t>
      </w:r>
      <w:proofErr w:type="gramEnd"/>
      <w:r w:rsidRPr="00DC138C">
        <w:t xml:space="preserve"> and skill that a reasonably prudent person would exercise in comparable circumstances.</w:t>
      </w:r>
    </w:p>
    <w:p w14:paraId="4D4ED6ED" w14:textId="77777777" w:rsidR="00CC43F5" w:rsidRPr="00DC138C" w:rsidRDefault="00CC43F5" w:rsidP="00B00D3C">
      <w:pPr>
        <w:pStyle w:val="Standard2L2"/>
      </w:pPr>
      <w:r w:rsidRPr="00DC138C">
        <w:t xml:space="preserve">The Board has the responsibility to oversee the conduct of the business of </w:t>
      </w:r>
      <w:r w:rsidR="00F338E2">
        <w:t>the Corporation and to oversee m</w:t>
      </w:r>
      <w:r w:rsidRPr="00DC138C">
        <w:t>anagement</w:t>
      </w:r>
      <w:r w:rsidR="00F338E2">
        <w:t xml:space="preserve"> of the Corporation ("</w:t>
      </w:r>
      <w:r w:rsidR="00F338E2" w:rsidRPr="00F338E2">
        <w:rPr>
          <w:b/>
        </w:rPr>
        <w:t>Management</w:t>
      </w:r>
      <w:r w:rsidR="00F338E2">
        <w:t>")</w:t>
      </w:r>
      <w:r w:rsidRPr="00DC138C">
        <w:t xml:space="preserve"> which is responsible for the day-to-day conduct of business.  In performing its functions, the Board also consider</w:t>
      </w:r>
      <w:r w:rsidR="00134CFD" w:rsidRPr="00DC138C">
        <w:t>s</w:t>
      </w:r>
      <w:r w:rsidRPr="00DC138C">
        <w:t xml:space="preserve"> the legitimate interests which other stakeholders such as shareholders, employees, regulators, surface rights owners, indigenous persons, industry associations, suppliers, </w:t>
      </w:r>
      <w:proofErr w:type="gramStart"/>
      <w:r w:rsidRPr="00DC138C">
        <w:t>customers</w:t>
      </w:r>
      <w:proofErr w:type="gramEnd"/>
      <w:r w:rsidRPr="00DC138C">
        <w:t xml:space="preserve"> and communities may have in the Corporation. </w:t>
      </w:r>
    </w:p>
    <w:p w14:paraId="6498103F" w14:textId="77777777" w:rsidR="00EE05E6" w:rsidRPr="00DC138C" w:rsidRDefault="00EE05E6" w:rsidP="00B00D3C">
      <w:pPr>
        <w:pStyle w:val="Standard2L2"/>
      </w:pPr>
      <w:r w:rsidRPr="00DC138C">
        <w:t>The Board is responsible for directing Management to ensure that legal requirements have been met, and that documents and records have been properly prepared, approved and maintained.</w:t>
      </w:r>
    </w:p>
    <w:p w14:paraId="38B42C09" w14:textId="77777777" w:rsidR="00EE05E6" w:rsidRPr="00B00D3C" w:rsidRDefault="00EE05E6" w:rsidP="00296544">
      <w:pPr>
        <w:pStyle w:val="Standard2L1"/>
        <w:keepNext/>
        <w:keepLines/>
        <w:rPr>
          <w:b/>
        </w:rPr>
      </w:pPr>
      <w:r w:rsidRPr="00B00D3C">
        <w:rPr>
          <w:b/>
        </w:rPr>
        <w:lastRenderedPageBreak/>
        <w:t>Procedures and Organization</w:t>
      </w:r>
    </w:p>
    <w:p w14:paraId="730A255D" w14:textId="77777777" w:rsidR="00EE05E6" w:rsidRPr="00DC138C" w:rsidRDefault="00EE05E6" w:rsidP="00296544">
      <w:pPr>
        <w:pStyle w:val="Standard2L2"/>
      </w:pPr>
      <w:r w:rsidRPr="00DC138C">
        <w:t>The Board operates by delegating certain of its authorities, includi</w:t>
      </w:r>
      <w:r w:rsidR="005A0E65" w:rsidRPr="00DC138C">
        <w:t>ng spending authorizations, to M</w:t>
      </w:r>
      <w:r w:rsidRPr="00DC138C">
        <w:t>anagement and by reserving certain powers to itself.  The current spending authorizations have been put in place by the Board through</w:t>
      </w:r>
      <w:r w:rsidR="0012363B">
        <w:t xml:space="preserve"> the</w:t>
      </w:r>
      <w:r w:rsidRPr="00DC138C">
        <w:t xml:space="preserve"> passage of a resolution delegating authority to the </w:t>
      </w:r>
      <w:r w:rsidR="005A0E65" w:rsidRPr="00DC138C">
        <w:t>CEO</w:t>
      </w:r>
      <w:r w:rsidR="00811358" w:rsidRPr="00DC138C">
        <w:t xml:space="preserve"> and </w:t>
      </w:r>
      <w:r w:rsidR="00CD1719" w:rsidRPr="00DC138C">
        <w:t xml:space="preserve">Management (referred to as the </w:t>
      </w:r>
      <w:r w:rsidR="00D72E53" w:rsidRPr="00DC138C">
        <w:t>"</w:t>
      </w:r>
      <w:r w:rsidR="00CD1719" w:rsidRPr="00DC138C">
        <w:rPr>
          <w:b/>
        </w:rPr>
        <w:t>Authority Grid</w:t>
      </w:r>
      <w:r w:rsidR="00D72E53" w:rsidRPr="00DC138C">
        <w:t>"</w:t>
      </w:r>
      <w:r w:rsidR="00CD1719" w:rsidRPr="00DC138C">
        <w:t>)</w:t>
      </w:r>
      <w:r w:rsidRPr="00DC138C">
        <w:t xml:space="preserve">. </w:t>
      </w:r>
    </w:p>
    <w:p w14:paraId="674867A7" w14:textId="77777777" w:rsidR="00EE05E6" w:rsidRPr="00DC138C" w:rsidRDefault="00EE05E6" w:rsidP="00B00D3C">
      <w:pPr>
        <w:pStyle w:val="Standard2L2"/>
      </w:pPr>
      <w:r w:rsidRPr="00DC138C">
        <w:t>The Board retains the responsibility for managing its own affairs including:</w:t>
      </w:r>
    </w:p>
    <w:p w14:paraId="5FBD7012" w14:textId="77777777" w:rsidR="00276DFD" w:rsidRPr="00DC138C" w:rsidRDefault="00276DFD" w:rsidP="00B00D3C">
      <w:pPr>
        <w:pStyle w:val="Standard2L3"/>
      </w:pPr>
      <w:r w:rsidRPr="00DC138C">
        <w:t>Appoint</w:t>
      </w:r>
      <w:r w:rsidR="0012363B">
        <w:t>ing</w:t>
      </w:r>
      <w:r w:rsidRPr="00DC138C">
        <w:t xml:space="preserve"> a Chair of th</w:t>
      </w:r>
      <w:r w:rsidR="005A0E65" w:rsidRPr="00DC138C">
        <w:t>e Board who is not a member of M</w:t>
      </w:r>
      <w:r w:rsidRPr="00DC138C">
        <w:t>anagement</w:t>
      </w:r>
      <w:r w:rsidR="00956515">
        <w:t xml:space="preserve"> and is otherwise "independent" pursuant to securities policies</w:t>
      </w:r>
      <w:r w:rsidRPr="00DC138C">
        <w:t xml:space="preserve"> or, failing that, ensu</w:t>
      </w:r>
      <w:r w:rsidR="00D10020" w:rsidRPr="00DC138C">
        <w:t>r</w:t>
      </w:r>
      <w:r w:rsidRPr="00DC138C">
        <w:t xml:space="preserve">ing that an independent </w:t>
      </w:r>
      <w:r w:rsidR="00D72E53" w:rsidRPr="00DC138C">
        <w:t>"</w:t>
      </w:r>
      <w:r w:rsidRPr="00DC138C">
        <w:t>lead director</w:t>
      </w:r>
      <w:r w:rsidR="00D72E53" w:rsidRPr="00DC138C">
        <w:t>"</w:t>
      </w:r>
      <w:r w:rsidRPr="00DC138C">
        <w:t xml:space="preserve"> is appointed.</w:t>
      </w:r>
    </w:p>
    <w:p w14:paraId="01814CCB" w14:textId="77777777" w:rsidR="005A0E65" w:rsidRPr="00DC138C" w:rsidRDefault="00EE05E6" w:rsidP="00B00D3C">
      <w:pPr>
        <w:pStyle w:val="Standard2L3"/>
      </w:pPr>
      <w:r w:rsidRPr="00DC138C">
        <w:t>Selecting the Chair</w:t>
      </w:r>
      <w:r w:rsidR="00276DFD" w:rsidRPr="00DC138C">
        <w:t xml:space="preserve"> for each meeting of the Board</w:t>
      </w:r>
      <w:r w:rsidRPr="00DC138C">
        <w:t xml:space="preserve">, or </w:t>
      </w:r>
      <w:r w:rsidR="00684EFD" w:rsidRPr="00DC138C">
        <w:t xml:space="preserve">an </w:t>
      </w:r>
      <w:r w:rsidRPr="00DC138C">
        <w:t>acting Chair</w:t>
      </w:r>
      <w:r w:rsidR="00684EFD" w:rsidRPr="00DC138C">
        <w:t>,</w:t>
      </w:r>
      <w:r w:rsidRPr="00DC138C">
        <w:t xml:space="preserve"> if the Chair is absent from the meeting.</w:t>
      </w:r>
    </w:p>
    <w:p w14:paraId="586BAA96" w14:textId="77777777" w:rsidR="00EE05E6" w:rsidRPr="00DC138C" w:rsidRDefault="005A0E65" w:rsidP="00B00D3C">
      <w:pPr>
        <w:pStyle w:val="Standard2L3"/>
      </w:pPr>
      <w:r w:rsidRPr="00DC138C">
        <w:t xml:space="preserve">Recruiting strong independent </w:t>
      </w:r>
      <w:r w:rsidR="004145D6">
        <w:t>director</w:t>
      </w:r>
      <w:r w:rsidRPr="00DC138C">
        <w:t>s.</w:t>
      </w:r>
    </w:p>
    <w:p w14:paraId="357C2817" w14:textId="77777777" w:rsidR="00EE05E6" w:rsidRPr="00DC138C" w:rsidRDefault="00EE05E6" w:rsidP="00B00D3C">
      <w:pPr>
        <w:pStyle w:val="Standard2L3"/>
      </w:pPr>
      <w:r w:rsidRPr="00DC138C">
        <w:t>Nominating candidates for election to the Board.</w:t>
      </w:r>
    </w:p>
    <w:p w14:paraId="771AD95D" w14:textId="77777777" w:rsidR="00EE05E6" w:rsidRPr="00DC138C" w:rsidRDefault="00276DFD" w:rsidP="00B00D3C">
      <w:pPr>
        <w:pStyle w:val="Standard2L3"/>
      </w:pPr>
      <w:r w:rsidRPr="00DC138C">
        <w:t>Review</w:t>
      </w:r>
      <w:r w:rsidR="0012363B">
        <w:t>ing</w:t>
      </w:r>
      <w:r w:rsidRPr="00DC138C">
        <w:t xml:space="preserve"> annually</w:t>
      </w:r>
      <w:r w:rsidR="00EE05E6" w:rsidRPr="00DC138C">
        <w:t xml:space="preserve"> director compensation.</w:t>
      </w:r>
    </w:p>
    <w:p w14:paraId="5C11AAE9" w14:textId="77777777" w:rsidR="00EE05E6" w:rsidRPr="00DC138C" w:rsidRDefault="00EE05E6" w:rsidP="00B00D3C">
      <w:pPr>
        <w:pStyle w:val="Standard2L2"/>
      </w:pPr>
      <w:r w:rsidRPr="00DC138C">
        <w:t xml:space="preserve">Subject to the Articles of the Corporation and the </w:t>
      </w:r>
      <w:r w:rsidR="008C43AB" w:rsidRPr="00DC138C">
        <w:rPr>
          <w:i/>
        </w:rPr>
        <w:t>Business</w:t>
      </w:r>
      <w:r w:rsidRPr="00DC138C">
        <w:rPr>
          <w:i/>
        </w:rPr>
        <w:t xml:space="preserve"> Corporations Act</w:t>
      </w:r>
      <w:r w:rsidR="008C43AB" w:rsidRPr="00DC138C">
        <w:t xml:space="preserve"> (Alberta)</w:t>
      </w:r>
      <w:r w:rsidRPr="00DC138C">
        <w:t>, the Board may constitute, seek the advice</w:t>
      </w:r>
      <w:r w:rsidR="00691455" w:rsidRPr="00DC138C">
        <w:t xml:space="preserve"> or recommendations</w:t>
      </w:r>
      <w:r w:rsidRPr="00DC138C">
        <w:t xml:space="preserve"> of and delegate powers, </w:t>
      </w:r>
      <w:proofErr w:type="gramStart"/>
      <w:r w:rsidRPr="00DC138C">
        <w:t>duties</w:t>
      </w:r>
      <w:proofErr w:type="gramEnd"/>
      <w:r w:rsidRPr="00DC138C">
        <w:t xml:space="preserve"> and responsibilities to Board</w:t>
      </w:r>
      <w:r w:rsidR="004B7B1C">
        <w:t xml:space="preserve"> committees</w:t>
      </w:r>
      <w:r w:rsidRPr="00DC138C">
        <w:t>.</w:t>
      </w:r>
    </w:p>
    <w:p w14:paraId="2CD69CAA" w14:textId="77777777" w:rsidR="00EE05E6" w:rsidRPr="00B00D3C" w:rsidRDefault="00EE05E6" w:rsidP="00B00D3C">
      <w:pPr>
        <w:pStyle w:val="Standard2L1"/>
        <w:rPr>
          <w:b/>
        </w:rPr>
      </w:pPr>
      <w:r w:rsidRPr="00B00D3C">
        <w:rPr>
          <w:b/>
        </w:rPr>
        <w:t>Expectations of Management</w:t>
      </w:r>
    </w:p>
    <w:p w14:paraId="4044EE70" w14:textId="77777777" w:rsidR="00EE05E6" w:rsidRPr="00DC138C" w:rsidRDefault="005A0E65" w:rsidP="00B00D3C">
      <w:pPr>
        <w:pStyle w:val="Standard2L2"/>
      </w:pPr>
      <w:r w:rsidRPr="00DC138C">
        <w:t>The Board expects M</w:t>
      </w:r>
      <w:r w:rsidR="00EE05E6" w:rsidRPr="00DC138C">
        <w:t>anagement to work diligently towards enhancing the Corporation’s performance by ensuring that existing operations are managed prudently and that new business development opportunities are sought.</w:t>
      </w:r>
    </w:p>
    <w:p w14:paraId="2F7C1FDF" w14:textId="77777777" w:rsidR="00EE05E6" w:rsidRPr="00DC138C" w:rsidRDefault="005A0E65" w:rsidP="00B00D3C">
      <w:pPr>
        <w:pStyle w:val="Standard2L2"/>
      </w:pPr>
      <w:r w:rsidRPr="00DC138C">
        <w:t>The Board expects M</w:t>
      </w:r>
      <w:r w:rsidR="00EE05E6" w:rsidRPr="00DC138C">
        <w:t xml:space="preserve">anagement to provide the Board with all pertinent information regarding the operations and corporate development activities of the Corporation </w:t>
      </w:r>
      <w:proofErr w:type="gramStart"/>
      <w:r w:rsidR="00EE05E6" w:rsidRPr="00DC138C">
        <w:t>in order for</w:t>
      </w:r>
      <w:proofErr w:type="gramEnd"/>
      <w:r w:rsidR="00EE05E6" w:rsidRPr="00DC138C">
        <w:t xml:space="preserve"> the Board to properly assess whether the Corporation’s goals are being met.  Management is expected to provide as much information as is required or requested so that the Board can participate actively in important discussions on the Corporation’s future, strategic </w:t>
      </w:r>
      <w:proofErr w:type="gramStart"/>
      <w:r w:rsidR="00EE05E6" w:rsidRPr="00DC138C">
        <w:t>planning</w:t>
      </w:r>
      <w:proofErr w:type="gramEnd"/>
      <w:r w:rsidR="00EE05E6" w:rsidRPr="00DC138C">
        <w:t xml:space="preserve"> and performance a</w:t>
      </w:r>
      <w:r w:rsidRPr="00DC138C">
        <w:t>ssessments.  The Board expects M</w:t>
      </w:r>
      <w:r w:rsidR="00EE05E6" w:rsidRPr="00DC138C">
        <w:t xml:space="preserve">anagement to be completely forthcoming with respect to its assessment of opportunities and performance to allow the Board to make reasoned decisions.  </w:t>
      </w:r>
    </w:p>
    <w:p w14:paraId="47DF780A" w14:textId="77777777" w:rsidR="00EE05E6" w:rsidRPr="00B00D3C" w:rsidRDefault="00EE05E6" w:rsidP="00B00D3C">
      <w:pPr>
        <w:pStyle w:val="Standard2L1"/>
        <w:rPr>
          <w:b/>
        </w:rPr>
      </w:pPr>
      <w:r w:rsidRPr="00B00D3C">
        <w:rPr>
          <w:b/>
        </w:rPr>
        <w:t>Board Size</w:t>
      </w:r>
    </w:p>
    <w:p w14:paraId="630D0327" w14:textId="77777777" w:rsidR="00D10020" w:rsidRPr="00DC138C" w:rsidRDefault="00EE05E6" w:rsidP="00B00D3C">
      <w:pPr>
        <w:pStyle w:val="Standard2L2"/>
      </w:pPr>
      <w:r w:rsidRPr="00DC138C">
        <w:t xml:space="preserve">The Board shall consist of such number of directors within the range set forth in the Corporation’s articles of incorporation as the Board deems appropriate </w:t>
      </w:r>
      <w:proofErr w:type="gramStart"/>
      <w:r w:rsidRPr="00DC138C">
        <w:t>in order to</w:t>
      </w:r>
      <w:proofErr w:type="gramEnd"/>
      <w:r w:rsidRPr="00DC138C">
        <w:t xml:space="preserve"> facilitate effective decision-making.  The Board delegates to the </w:t>
      </w:r>
      <w:r w:rsidR="00CF44F4" w:rsidRPr="00DC138C">
        <w:t>Corporate Governance and Nominating Committee</w:t>
      </w:r>
      <w:r w:rsidRPr="00DC138C">
        <w:t xml:space="preserve"> the responsibility of considering and making recommendations to the Board with respect to the appropriate Board size.</w:t>
      </w:r>
    </w:p>
    <w:p w14:paraId="053EE21D" w14:textId="77777777" w:rsidR="00D10020" w:rsidRPr="00DC138C" w:rsidRDefault="00D10020" w:rsidP="00B00D3C">
      <w:pPr>
        <w:pStyle w:val="Standard2L2"/>
      </w:pPr>
      <w:r w:rsidRPr="00DC138C">
        <w:lastRenderedPageBreak/>
        <w:t xml:space="preserve">Members of the Board should offer their resignation from the Board to the Chair of the Board following: </w:t>
      </w:r>
    </w:p>
    <w:p w14:paraId="58751813" w14:textId="77777777" w:rsidR="00D10020" w:rsidRPr="00DC138C" w:rsidRDefault="00D10020" w:rsidP="00B00D3C">
      <w:pPr>
        <w:pStyle w:val="Standard2L3"/>
      </w:pPr>
      <w:r w:rsidRPr="00DC138C">
        <w:t xml:space="preserve">Change in personal circumstances which would reasonably interfere with the ability to serve as a </w:t>
      </w:r>
      <w:r w:rsidR="004145D6">
        <w:t>director</w:t>
      </w:r>
      <w:r w:rsidRPr="00DC138C">
        <w:t>.</w:t>
      </w:r>
    </w:p>
    <w:p w14:paraId="1F296AD2" w14:textId="77777777" w:rsidR="00DF3F5A" w:rsidRPr="00DC138C" w:rsidRDefault="00D10020" w:rsidP="00B00D3C">
      <w:pPr>
        <w:pStyle w:val="Standard2L3"/>
      </w:pPr>
      <w:r w:rsidRPr="00DC138C">
        <w:t>Change in personal circumstances which would reasonably re</w:t>
      </w:r>
      <w:r w:rsidR="00B00D3C">
        <w:t>flect poorly on the Corporation</w:t>
      </w:r>
      <w:r w:rsidRPr="00DC138C">
        <w:t xml:space="preserve"> (for example, conviction under the </w:t>
      </w:r>
      <w:r w:rsidRPr="00DC138C">
        <w:rPr>
          <w:i/>
        </w:rPr>
        <w:t>Criminal Code</w:t>
      </w:r>
      <w:r w:rsidR="00DF3F5A" w:rsidRPr="00DC138C">
        <w:t xml:space="preserve"> or securities legislation).</w:t>
      </w:r>
    </w:p>
    <w:p w14:paraId="12F3AC92" w14:textId="77777777" w:rsidR="00DE664D" w:rsidRPr="00DC138C" w:rsidRDefault="00DF3F5A" w:rsidP="00B00D3C">
      <w:pPr>
        <w:pStyle w:val="Standard2L3"/>
      </w:pPr>
      <w:r w:rsidRPr="00DC138C">
        <w:t xml:space="preserve">If applicable, in accordance with the Corporation's majority voting policy, should a board member receive a greater number of votes </w:t>
      </w:r>
      <w:r w:rsidR="00D72E53" w:rsidRPr="00DC138C">
        <w:t>"</w:t>
      </w:r>
      <w:r w:rsidRPr="00DC138C">
        <w:t>withheld</w:t>
      </w:r>
      <w:r w:rsidR="00D72E53" w:rsidRPr="00DC138C">
        <w:t>"</w:t>
      </w:r>
      <w:r w:rsidRPr="00DC138C">
        <w:t xml:space="preserve"> from his or her election than votes </w:t>
      </w:r>
      <w:r w:rsidR="00D72E53" w:rsidRPr="00DC138C">
        <w:t>"</w:t>
      </w:r>
      <w:r w:rsidRPr="00DC138C">
        <w:t>for</w:t>
      </w:r>
      <w:r w:rsidR="00D72E53" w:rsidRPr="00DC138C">
        <w:t>"</w:t>
      </w:r>
      <w:r w:rsidRPr="00DC138C">
        <w:t xml:space="preserve"> his or her election. </w:t>
      </w:r>
    </w:p>
    <w:p w14:paraId="29300BF2" w14:textId="77777777" w:rsidR="00EE05E6" w:rsidRPr="000D0E4B" w:rsidRDefault="00EE05E6" w:rsidP="000D0E4B">
      <w:pPr>
        <w:pStyle w:val="Standard2L1"/>
        <w:rPr>
          <w:b/>
        </w:rPr>
      </w:pPr>
      <w:r w:rsidRPr="000D0E4B">
        <w:rPr>
          <w:b/>
        </w:rPr>
        <w:t>Independence</w:t>
      </w:r>
    </w:p>
    <w:p w14:paraId="33471184" w14:textId="77777777" w:rsidR="00CA2B08" w:rsidRDefault="008C16EF" w:rsidP="000D0E4B">
      <w:pPr>
        <w:pStyle w:val="Standard2L2"/>
      </w:pPr>
      <w:r>
        <w:t>T</w:t>
      </w:r>
      <w:r w:rsidR="00CA2B08" w:rsidRPr="00DC138C">
        <w:t>he Board must develop and voice objective judgment on corporate affairs, independently of Management</w:t>
      </w:r>
      <w:r>
        <w:t>.</w:t>
      </w:r>
      <w:r w:rsidR="00CA2B08" w:rsidRPr="00DC138C">
        <w:t xml:space="preserve"> </w:t>
      </w:r>
      <w:r>
        <w:t xml:space="preserve"> P</w:t>
      </w:r>
      <w:r w:rsidR="00CA2B08" w:rsidRPr="00DC138C">
        <w:t xml:space="preserve">ractices promoting Board independence will be pursued.  This includes constituting the Board with </w:t>
      </w:r>
      <w:proofErr w:type="gramStart"/>
      <w:r w:rsidR="00CA2B08" w:rsidRPr="00DC138C">
        <w:t>a majority of</w:t>
      </w:r>
      <w:proofErr w:type="gramEnd"/>
      <w:r w:rsidR="00CA2B08" w:rsidRPr="00DC138C">
        <w:t xml:space="preserve"> independent directors (as defined in Section 1.4 of National Instrument 52</w:t>
      </w:r>
      <w:r w:rsidR="00CA2B08" w:rsidRPr="00DC138C">
        <w:noBreakHyphen/>
        <w:t xml:space="preserve">110 – </w:t>
      </w:r>
      <w:r w:rsidR="00CA2B08" w:rsidRPr="00DC138C">
        <w:rPr>
          <w:i/>
        </w:rPr>
        <w:t>Audit Committees</w:t>
      </w:r>
      <w:r>
        <w:t xml:space="preserve"> (as amended or replaced from time to time) of the Canadian Securities Administrators</w:t>
      </w:r>
      <w:r w:rsidR="00CA2B08" w:rsidRPr="00DC138C">
        <w:t xml:space="preserve">).  Certain tasks suited to independent judgments will be delegated to specialized Board </w:t>
      </w:r>
      <w:r w:rsidR="004B7B1C">
        <w:t xml:space="preserve">committees </w:t>
      </w:r>
      <w:r w:rsidR="00CA2B08" w:rsidRPr="00DC138C">
        <w:t>that are comprised of a majority</w:t>
      </w:r>
      <w:r>
        <w:t xml:space="preserve"> or entirely</w:t>
      </w:r>
      <w:r w:rsidR="00CA2B08" w:rsidRPr="00DC138C">
        <w:t xml:space="preserve"> of independent </w:t>
      </w:r>
      <w:r w:rsidR="00CA2B08">
        <w:t>director</w:t>
      </w:r>
      <w:r w:rsidR="00CA2B08" w:rsidRPr="00DC138C">
        <w:t xml:space="preserve">s. The Board will develop broad standards to determine whether </w:t>
      </w:r>
      <w:r w:rsidR="00CA2B08">
        <w:t>director</w:t>
      </w:r>
      <w:r w:rsidR="00CA2B08" w:rsidRPr="00DC138C">
        <w:t>s are independent and will conduct, on at least an annual basis, a determination of the independence of each of its members. The Board will disclose both the standards and the annual determinations as required by law.</w:t>
      </w:r>
    </w:p>
    <w:p w14:paraId="4877BD2F" w14:textId="77777777" w:rsidR="00CA2B08" w:rsidRPr="00DC138C" w:rsidRDefault="00CA2B08" w:rsidP="000D0E4B">
      <w:pPr>
        <w:pStyle w:val="Standard2L2"/>
      </w:pPr>
      <w:r w:rsidRPr="00DC138C">
        <w:t xml:space="preserve">Any </w:t>
      </w:r>
      <w:r>
        <w:t>director</w:t>
      </w:r>
      <w:r w:rsidRPr="00DC138C">
        <w:t xml:space="preserve"> who is not independent </w:t>
      </w:r>
      <w:r w:rsidR="00956515">
        <w:t>or</w:t>
      </w:r>
      <w:r w:rsidRPr="00DC138C">
        <w:t xml:space="preserve"> whose circumstances change such that he or she might </w:t>
      </w:r>
      <w:proofErr w:type="gramStart"/>
      <w:r w:rsidRPr="00DC138C">
        <w:t>be considered to be</w:t>
      </w:r>
      <w:proofErr w:type="gramEnd"/>
      <w:r w:rsidRPr="00DC138C">
        <w:t xml:space="preserve"> no longer independent shall promptly advise the Board of the change in circumstances.</w:t>
      </w:r>
    </w:p>
    <w:p w14:paraId="34A191CF" w14:textId="77777777" w:rsidR="00D72E53" w:rsidRPr="00324E5D" w:rsidRDefault="00D72E53" w:rsidP="00324E5D">
      <w:pPr>
        <w:pStyle w:val="Standard2L1"/>
        <w:rPr>
          <w:b/>
        </w:rPr>
      </w:pPr>
      <w:r w:rsidRPr="00324E5D">
        <w:rPr>
          <w:b/>
        </w:rPr>
        <w:t>Performance</w:t>
      </w:r>
    </w:p>
    <w:p w14:paraId="356394F5" w14:textId="77777777" w:rsidR="00D72E53" w:rsidRPr="00DC138C" w:rsidRDefault="00D72E53" w:rsidP="00324E5D">
      <w:pPr>
        <w:pStyle w:val="BodyText"/>
        <w:rPr>
          <w:b/>
          <w:bCs/>
        </w:rPr>
      </w:pPr>
      <w:r w:rsidRPr="00DC138C">
        <w:t xml:space="preserve">The Board will evaluate its own performance in a continuing effort to improve.  For this purpose, the Board will establish criteria for Board and Board member </w:t>
      </w:r>
      <w:proofErr w:type="gramStart"/>
      <w:r w:rsidRPr="00DC138C">
        <w:t>performance, and</w:t>
      </w:r>
      <w:proofErr w:type="gramEnd"/>
      <w:r w:rsidRPr="00DC138C">
        <w:t xml:space="preserve"> pursue a self-evaluation process for evaluating overall Board performance.</w:t>
      </w:r>
    </w:p>
    <w:p w14:paraId="48563DEA" w14:textId="77777777" w:rsidR="00EE05E6" w:rsidRPr="00324E5D" w:rsidRDefault="00EE05E6" w:rsidP="00324E5D">
      <w:pPr>
        <w:pStyle w:val="Standard2L1"/>
        <w:rPr>
          <w:b/>
        </w:rPr>
      </w:pPr>
      <w:r w:rsidRPr="00324E5D">
        <w:rPr>
          <w:b/>
        </w:rPr>
        <w:t>Nomination</w:t>
      </w:r>
    </w:p>
    <w:p w14:paraId="2F921BB7" w14:textId="77777777" w:rsidR="00EE05E6" w:rsidRPr="00DC138C" w:rsidRDefault="00EE05E6" w:rsidP="00296544">
      <w:pPr>
        <w:pStyle w:val="BodyText"/>
      </w:pPr>
      <w:r w:rsidRPr="00DC138C">
        <w:t xml:space="preserve">The Board shall, prior to nominating any </w:t>
      </w:r>
      <w:r w:rsidR="004145D6">
        <w:t>director</w:t>
      </w:r>
      <w:r w:rsidRPr="00DC138C">
        <w:t>s on behalf of the Corporation:</w:t>
      </w:r>
    </w:p>
    <w:p w14:paraId="133E0FED" w14:textId="77777777" w:rsidR="00EE05E6" w:rsidRPr="00DC138C" w:rsidRDefault="00EE05E6" w:rsidP="00296544">
      <w:pPr>
        <w:pStyle w:val="Standard2L2"/>
      </w:pPr>
      <w:r w:rsidRPr="00DC138C">
        <w:t>Consider what competencies and skills the Board</w:t>
      </w:r>
      <w:proofErr w:type="gramStart"/>
      <w:r w:rsidRPr="00DC138C">
        <w:t>, as a whole, should</w:t>
      </w:r>
      <w:proofErr w:type="gramEnd"/>
      <w:r w:rsidRPr="00DC138C">
        <w:t xml:space="preserve"> possess; and</w:t>
      </w:r>
    </w:p>
    <w:p w14:paraId="4EF5C5C6" w14:textId="77777777" w:rsidR="00EE05E6" w:rsidRPr="00DC138C" w:rsidRDefault="00EE05E6" w:rsidP="00296544">
      <w:pPr>
        <w:pStyle w:val="Standard2L2"/>
      </w:pPr>
      <w:r w:rsidRPr="00DC138C">
        <w:t xml:space="preserve">Assess what competencies and skills each existing </w:t>
      </w:r>
      <w:r w:rsidR="004145D6">
        <w:t>director</w:t>
      </w:r>
      <w:r w:rsidRPr="00DC138C">
        <w:t xml:space="preserve"> possesses.</w:t>
      </w:r>
    </w:p>
    <w:p w14:paraId="45B10C21" w14:textId="77777777" w:rsidR="00EE05E6" w:rsidRPr="00DC138C" w:rsidRDefault="00EE05E6" w:rsidP="00296544">
      <w:pPr>
        <w:pStyle w:val="BodyText"/>
      </w:pPr>
      <w:r w:rsidRPr="00DC138C">
        <w:t xml:space="preserve">In carrying out these functions, the Board shall consider the advice and input of the </w:t>
      </w:r>
      <w:r w:rsidR="00CF44F4" w:rsidRPr="00DC138C">
        <w:t>Corporate Governance and Nominating Committee</w:t>
      </w:r>
      <w:r w:rsidRPr="00DC138C">
        <w:t>.</w:t>
      </w:r>
    </w:p>
    <w:p w14:paraId="342B279B" w14:textId="77777777" w:rsidR="00EE05E6" w:rsidRPr="00324E5D" w:rsidRDefault="00EE05E6" w:rsidP="00296544">
      <w:pPr>
        <w:pStyle w:val="Standard2L1"/>
        <w:keepNext/>
        <w:keepLines/>
        <w:rPr>
          <w:b/>
        </w:rPr>
      </w:pPr>
      <w:r w:rsidRPr="00324E5D">
        <w:rPr>
          <w:b/>
        </w:rPr>
        <w:lastRenderedPageBreak/>
        <w:t>Duties and Responsibilities</w:t>
      </w:r>
    </w:p>
    <w:p w14:paraId="769B2213" w14:textId="77777777" w:rsidR="00EE05E6" w:rsidRPr="00DC138C" w:rsidRDefault="00EE05E6" w:rsidP="00CA2B08">
      <w:pPr>
        <w:rPr>
          <w:sz w:val="22"/>
          <w:szCs w:val="22"/>
        </w:rPr>
      </w:pPr>
      <w:r w:rsidRPr="00DC138C">
        <w:rPr>
          <w:sz w:val="22"/>
          <w:szCs w:val="22"/>
        </w:rPr>
        <w:t>In keeping with generally accepted corporate governance practices and, as part of the overall stewardship responsibility, the Board explicitly assumes responsibility for the following:</w:t>
      </w:r>
    </w:p>
    <w:p w14:paraId="387718A8" w14:textId="77777777" w:rsidR="00EE05E6" w:rsidRPr="00324E5D" w:rsidRDefault="00EE05E6" w:rsidP="00324E5D">
      <w:pPr>
        <w:pStyle w:val="Standard2L2"/>
        <w:rPr>
          <w:b/>
        </w:rPr>
      </w:pPr>
      <w:r w:rsidRPr="00324E5D">
        <w:rPr>
          <w:b/>
        </w:rPr>
        <w:t>Selection of Management &amp; Succession Planning</w:t>
      </w:r>
    </w:p>
    <w:p w14:paraId="4BF9B248" w14:textId="77777777" w:rsidR="00EE05E6" w:rsidRPr="00DC138C" w:rsidRDefault="00EE05E6" w:rsidP="00324E5D">
      <w:pPr>
        <w:pStyle w:val="Standard2Cont2"/>
      </w:pPr>
      <w:r w:rsidRPr="00DC138C">
        <w:t>The Board has the responsibility to:</w:t>
      </w:r>
    </w:p>
    <w:p w14:paraId="45395869" w14:textId="77777777" w:rsidR="00EE05E6" w:rsidRPr="00DC138C" w:rsidRDefault="00EE05E6" w:rsidP="00324E5D">
      <w:pPr>
        <w:pStyle w:val="Standard2L3"/>
      </w:pPr>
      <w:r w:rsidRPr="00DC138C">
        <w:t xml:space="preserve">Appoint and replace the </w:t>
      </w:r>
      <w:r w:rsidR="005A0E65" w:rsidRPr="00DC138C">
        <w:t>CEO</w:t>
      </w:r>
      <w:r w:rsidRPr="00DC138C">
        <w:t>, to monitor CEO performance, to approve CEO compensation and to provide advice and counsel to the CEO in the execution of the CEO’s duties.</w:t>
      </w:r>
    </w:p>
    <w:p w14:paraId="44018F55" w14:textId="77777777" w:rsidR="00EE05E6" w:rsidRPr="00DC138C" w:rsidRDefault="00A96B6A" w:rsidP="00324E5D">
      <w:pPr>
        <w:pStyle w:val="Standard2L3"/>
      </w:pPr>
      <w:r w:rsidRPr="00DC138C">
        <w:t>Be responsible for</w:t>
      </w:r>
      <w:r w:rsidR="00EE05E6" w:rsidRPr="00DC138C">
        <w:t xml:space="preserve"> plans </w:t>
      </w:r>
      <w:r w:rsidRPr="00DC138C">
        <w:t>being</w:t>
      </w:r>
      <w:r w:rsidR="005A0E65" w:rsidRPr="00DC138C">
        <w:t xml:space="preserve"> made for M</w:t>
      </w:r>
      <w:r w:rsidR="00EE05E6" w:rsidRPr="00DC138C">
        <w:t>anagement succession and development</w:t>
      </w:r>
      <w:r w:rsidR="00150BFD" w:rsidRPr="00DC138C">
        <w:t>, including in respect of the CEO</w:t>
      </w:r>
      <w:r w:rsidR="00EE05E6" w:rsidRPr="00DC138C">
        <w:t>.</w:t>
      </w:r>
    </w:p>
    <w:p w14:paraId="0AE48BE5" w14:textId="77777777" w:rsidR="007A4E59" w:rsidRPr="00DC138C" w:rsidRDefault="00150BFD" w:rsidP="00324E5D">
      <w:pPr>
        <w:pStyle w:val="Standard2L3"/>
      </w:pPr>
      <w:r w:rsidRPr="00DC138C">
        <w:t xml:space="preserve">Assess and approve the entering into of agreements (which shall include non-competition and non-solicitation covenants and the consequences of breaching such covenants) with the Corporation respecting the retirement from any employment with the Corporation or a subsidiary by a </w:t>
      </w:r>
      <w:r w:rsidR="004145D6">
        <w:t>director</w:t>
      </w:r>
      <w:r w:rsidR="00956515">
        <w:t xml:space="preserve"> or</w:t>
      </w:r>
      <w:r w:rsidRPr="00DC138C">
        <w:t xml:space="preserve"> </w:t>
      </w:r>
      <w:r w:rsidR="004145D6">
        <w:t>officer</w:t>
      </w:r>
      <w:r w:rsidRPr="00DC138C">
        <w:t xml:space="preserve"> of the Corporation or a subsidiary.</w:t>
      </w:r>
    </w:p>
    <w:p w14:paraId="7CD785C3" w14:textId="77777777" w:rsidR="00EE05E6" w:rsidRPr="00324E5D" w:rsidRDefault="00EE05E6" w:rsidP="00324E5D">
      <w:pPr>
        <w:pStyle w:val="Standard2L2"/>
        <w:rPr>
          <w:b/>
        </w:rPr>
      </w:pPr>
      <w:r w:rsidRPr="00324E5D">
        <w:rPr>
          <w:b/>
        </w:rPr>
        <w:t>Oversight of Management</w:t>
      </w:r>
    </w:p>
    <w:p w14:paraId="7333852B" w14:textId="77777777" w:rsidR="002936BD" w:rsidRPr="00DC138C" w:rsidRDefault="002936BD" w:rsidP="00324E5D">
      <w:pPr>
        <w:pStyle w:val="Standard2Cont2"/>
      </w:pPr>
      <w:r w:rsidRPr="00DC138C">
        <w:t>The Board has the responsibility to:</w:t>
      </w:r>
    </w:p>
    <w:p w14:paraId="1A88C23A" w14:textId="77777777" w:rsidR="00EE05E6" w:rsidRPr="00DC138C" w:rsidRDefault="00EE05E6" w:rsidP="00324E5D">
      <w:pPr>
        <w:pStyle w:val="Standard2L3"/>
      </w:pPr>
      <w:r w:rsidRPr="00DC138C">
        <w:t xml:space="preserve">Assess each </w:t>
      </w:r>
      <w:r w:rsidR="004145D6">
        <w:t>officer</w:t>
      </w:r>
      <w:r w:rsidRPr="00DC138C">
        <w:t>'s contribution to the implementation and achievement of the Corporation's strategic plan measured by performance against objectives established by the Board.</w:t>
      </w:r>
      <w:r w:rsidRPr="00DC138C">
        <w:rPr>
          <w:i/>
          <w:iCs/>
        </w:rPr>
        <w:t xml:space="preserve"> </w:t>
      </w:r>
    </w:p>
    <w:p w14:paraId="0B8FEB70" w14:textId="77777777" w:rsidR="00EE05E6" w:rsidRPr="00DC138C" w:rsidRDefault="00EE05E6" w:rsidP="00324E5D">
      <w:pPr>
        <w:pStyle w:val="Standard2L3"/>
      </w:pPr>
      <w:r w:rsidRPr="00DC138C">
        <w:t xml:space="preserve">Establish a formal process for determining </w:t>
      </w:r>
      <w:r w:rsidR="004145D6">
        <w:t>officer</w:t>
      </w:r>
      <w:r w:rsidRPr="00DC138C">
        <w:t>s' compensation, in part, by using established criteria and objectives for measuring performance.</w:t>
      </w:r>
    </w:p>
    <w:p w14:paraId="2B47DC4A" w14:textId="77777777" w:rsidR="00EE05E6" w:rsidRPr="00DC138C" w:rsidRDefault="00EE05E6" w:rsidP="00324E5D">
      <w:pPr>
        <w:pStyle w:val="Standard2L3"/>
      </w:pPr>
      <w:r w:rsidRPr="00DC138C">
        <w:t xml:space="preserve">Acting upon the advice of the CEO, and the recommendation of the </w:t>
      </w:r>
      <w:r w:rsidR="00CF44F4" w:rsidRPr="00DC138C">
        <w:t>Corporate Governance and Nominating Committee</w:t>
      </w:r>
      <w:r w:rsidRPr="00DC138C">
        <w:t xml:space="preserve">, the Board has the responsibility to approve the appointment and remuneration of all </w:t>
      </w:r>
      <w:r w:rsidR="004145D6">
        <w:t>officer</w:t>
      </w:r>
      <w:r w:rsidRPr="00DC138C">
        <w:t>s.</w:t>
      </w:r>
    </w:p>
    <w:p w14:paraId="7EDAC9FC" w14:textId="77777777" w:rsidR="00EE05E6" w:rsidRPr="00324E5D" w:rsidRDefault="00EE05E6" w:rsidP="00324E5D">
      <w:pPr>
        <w:pStyle w:val="Standard2L2"/>
        <w:rPr>
          <w:b/>
        </w:rPr>
      </w:pPr>
      <w:r w:rsidRPr="00324E5D">
        <w:rPr>
          <w:b/>
        </w:rPr>
        <w:t>Strategic Operating and Capital Plans</w:t>
      </w:r>
    </w:p>
    <w:p w14:paraId="2A83D736" w14:textId="77777777" w:rsidR="00EE05E6" w:rsidRPr="00DC138C" w:rsidRDefault="00EE05E6" w:rsidP="00324E5D">
      <w:pPr>
        <w:pStyle w:val="Standard2Cont2"/>
      </w:pPr>
      <w:r w:rsidRPr="00DC138C">
        <w:t>While the leadership for the strategic planning process comes from the Management of the Corporation, the Board shall bring objectivity and a breadth of judgment to the strategic planning process and will ultimately approve the strategy developed by Management as it evolves.</w:t>
      </w:r>
    </w:p>
    <w:p w14:paraId="1EE40677" w14:textId="77777777" w:rsidR="00EE05E6" w:rsidRPr="00DC138C" w:rsidRDefault="00EE05E6" w:rsidP="00324E5D">
      <w:pPr>
        <w:pStyle w:val="Standard2Cont2"/>
      </w:pPr>
      <w:r w:rsidRPr="00DC138C">
        <w:t>The Board has the responsibility to:</w:t>
      </w:r>
    </w:p>
    <w:p w14:paraId="2CD8C086" w14:textId="77777777" w:rsidR="00EE05E6" w:rsidRPr="00DC138C" w:rsidRDefault="00EE05E6" w:rsidP="00324E5D">
      <w:pPr>
        <w:pStyle w:val="Standard2L3"/>
      </w:pPr>
      <w:r w:rsidRPr="00DC138C">
        <w:t>Oversee the development and approval of the mission of the Corporation.</w:t>
      </w:r>
    </w:p>
    <w:p w14:paraId="125E9E7D" w14:textId="77777777" w:rsidR="00EE05E6" w:rsidRPr="00DC138C" w:rsidRDefault="00EE05E6" w:rsidP="00324E5D">
      <w:pPr>
        <w:pStyle w:val="Standard2L3"/>
      </w:pPr>
      <w:r w:rsidRPr="00DC138C">
        <w:t>Review, with Management, and approve the str</w:t>
      </w:r>
      <w:r w:rsidR="00DC138C" w:rsidRPr="00DC138C">
        <w:t>ategic plan for the Corporation and update such strategic plan at least annually.</w:t>
      </w:r>
    </w:p>
    <w:p w14:paraId="52F2D1AA" w14:textId="77777777" w:rsidR="00AE77BE" w:rsidRPr="00DC138C" w:rsidRDefault="00EE05E6" w:rsidP="00324E5D">
      <w:pPr>
        <w:pStyle w:val="Standard2L3"/>
      </w:pPr>
      <w:r w:rsidRPr="00DC138C">
        <w:lastRenderedPageBreak/>
        <w:t>Approve the annual operating and capital plans</w:t>
      </w:r>
      <w:r w:rsidR="008C43AB" w:rsidRPr="00DC138C">
        <w:t xml:space="preserve"> and budgets</w:t>
      </w:r>
      <w:r w:rsidR="00F25E7F" w:rsidRPr="00DC138C">
        <w:t xml:space="preserve"> and review status of these plans and budgets at least quarterly</w:t>
      </w:r>
      <w:r w:rsidR="0012363B">
        <w:t>,</w:t>
      </w:r>
      <w:r w:rsidR="00F25E7F" w:rsidRPr="00DC138C">
        <w:t xml:space="preserve"> including:</w:t>
      </w:r>
    </w:p>
    <w:p w14:paraId="48623FB3" w14:textId="77777777" w:rsidR="00F25E7F" w:rsidRPr="00DC138C" w:rsidRDefault="007E13E7" w:rsidP="00324E5D">
      <w:pPr>
        <w:numPr>
          <w:ilvl w:val="4"/>
          <w:numId w:val="1"/>
        </w:numPr>
        <w:spacing w:after="0"/>
        <w:ind w:left="2520"/>
        <w:rPr>
          <w:sz w:val="22"/>
          <w:szCs w:val="22"/>
        </w:rPr>
      </w:pPr>
      <w:r w:rsidRPr="00DC138C">
        <w:rPr>
          <w:sz w:val="22"/>
          <w:szCs w:val="22"/>
        </w:rPr>
        <w:t xml:space="preserve">Capital </w:t>
      </w:r>
      <w:proofErr w:type="gramStart"/>
      <w:r w:rsidR="00AE77BE" w:rsidRPr="00DC138C">
        <w:rPr>
          <w:sz w:val="22"/>
          <w:szCs w:val="22"/>
        </w:rPr>
        <w:t>spending;</w:t>
      </w:r>
      <w:proofErr w:type="gramEnd"/>
    </w:p>
    <w:p w14:paraId="7C3280CD" w14:textId="77777777" w:rsidR="00AE77BE" w:rsidRPr="00DC138C" w:rsidRDefault="00AE77BE" w:rsidP="00324E5D">
      <w:pPr>
        <w:numPr>
          <w:ilvl w:val="4"/>
          <w:numId w:val="1"/>
        </w:numPr>
        <w:spacing w:after="0"/>
        <w:ind w:left="2520"/>
        <w:rPr>
          <w:sz w:val="22"/>
          <w:szCs w:val="22"/>
        </w:rPr>
      </w:pPr>
      <w:r w:rsidRPr="00DC138C">
        <w:rPr>
          <w:sz w:val="22"/>
          <w:szCs w:val="22"/>
        </w:rPr>
        <w:t xml:space="preserve">Funds flow and working </w:t>
      </w:r>
      <w:proofErr w:type="gramStart"/>
      <w:r w:rsidRPr="00DC138C">
        <w:rPr>
          <w:sz w:val="22"/>
          <w:szCs w:val="22"/>
        </w:rPr>
        <w:t>capital;</w:t>
      </w:r>
      <w:proofErr w:type="gramEnd"/>
    </w:p>
    <w:p w14:paraId="38844351" w14:textId="77777777" w:rsidR="00AE77BE" w:rsidRPr="00DC138C" w:rsidRDefault="00AE77BE" w:rsidP="00324E5D">
      <w:pPr>
        <w:numPr>
          <w:ilvl w:val="4"/>
          <w:numId w:val="1"/>
        </w:numPr>
        <w:spacing w:after="0"/>
        <w:ind w:left="2520"/>
        <w:rPr>
          <w:sz w:val="22"/>
          <w:szCs w:val="22"/>
        </w:rPr>
      </w:pPr>
      <w:r w:rsidRPr="00DC138C">
        <w:rPr>
          <w:sz w:val="22"/>
          <w:szCs w:val="22"/>
        </w:rPr>
        <w:t>Operating and transportation cost; and</w:t>
      </w:r>
    </w:p>
    <w:p w14:paraId="4517443B" w14:textId="77777777" w:rsidR="00AE77BE" w:rsidRPr="00DC138C" w:rsidRDefault="00AE77BE" w:rsidP="00324E5D">
      <w:pPr>
        <w:numPr>
          <w:ilvl w:val="4"/>
          <w:numId w:val="1"/>
        </w:numPr>
        <w:ind w:left="2520"/>
        <w:rPr>
          <w:sz w:val="22"/>
          <w:szCs w:val="22"/>
        </w:rPr>
      </w:pPr>
      <w:r w:rsidRPr="00DC138C">
        <w:rPr>
          <w:sz w:val="22"/>
          <w:szCs w:val="22"/>
        </w:rPr>
        <w:t>Production</w:t>
      </w:r>
      <w:r w:rsidR="00920011" w:rsidRPr="00DC138C">
        <w:rPr>
          <w:sz w:val="22"/>
          <w:szCs w:val="22"/>
        </w:rPr>
        <w:t>.</w:t>
      </w:r>
    </w:p>
    <w:p w14:paraId="28A1620D" w14:textId="77777777" w:rsidR="00276DFD" w:rsidRPr="00DC138C" w:rsidRDefault="00276DFD" w:rsidP="00324E5D">
      <w:pPr>
        <w:pStyle w:val="Standard2L3"/>
      </w:pPr>
      <w:r w:rsidRPr="00DC138C">
        <w:t>Approve the establishment of credit facilities and borrowings.</w:t>
      </w:r>
    </w:p>
    <w:p w14:paraId="523B65A9" w14:textId="77777777" w:rsidR="00EE05E6" w:rsidRDefault="00276DFD" w:rsidP="00324E5D">
      <w:pPr>
        <w:pStyle w:val="Standard2L3"/>
      </w:pPr>
      <w:r w:rsidRPr="00DC138C">
        <w:t>Approve issuances of additional shares or other securities.</w:t>
      </w:r>
    </w:p>
    <w:p w14:paraId="4BB7F589" w14:textId="77777777" w:rsidR="00CA2B08" w:rsidRDefault="00CA2B08" w:rsidP="00324E5D">
      <w:pPr>
        <w:pStyle w:val="Standard2L3"/>
      </w:pPr>
      <w:r>
        <w:t>Approve the repurchase of common shares in accordance with applicable securities laws.</w:t>
      </w:r>
    </w:p>
    <w:p w14:paraId="6B536D3F" w14:textId="77777777" w:rsidR="00324E5D" w:rsidRPr="00DC138C" w:rsidRDefault="00324E5D" w:rsidP="00324E5D">
      <w:pPr>
        <w:pStyle w:val="Standard2L3"/>
      </w:pPr>
      <w:r>
        <w:t xml:space="preserve">Consider </w:t>
      </w:r>
      <w:r w:rsidR="00FC4B49">
        <w:t xml:space="preserve">ESG (as defined below)-related issues, including as </w:t>
      </w:r>
      <w:r>
        <w:t xml:space="preserve">identified by </w:t>
      </w:r>
      <w:r w:rsidR="00956515">
        <w:t xml:space="preserve">Board committees, </w:t>
      </w:r>
      <w:r w:rsidR="003F0ABA">
        <w:t>Environmental, Social and Governance</w:t>
      </w:r>
      <w:r w:rsidR="00296544">
        <w:t xml:space="preserve"> Management</w:t>
      </w:r>
      <w:r w:rsidR="00956515">
        <w:t xml:space="preserve"> Steering Committee</w:t>
      </w:r>
      <w:r w:rsidR="003F0ABA">
        <w:t xml:space="preserve"> (the "</w:t>
      </w:r>
      <w:r w:rsidR="003F0ABA">
        <w:rPr>
          <w:b/>
        </w:rPr>
        <w:t>ESG Management Steering Committee</w:t>
      </w:r>
      <w:r w:rsidR="003F0ABA" w:rsidRPr="003F0ABA">
        <w:t>")</w:t>
      </w:r>
      <w:r>
        <w:t xml:space="preserve"> and </w:t>
      </w:r>
      <w:r w:rsidR="00FC4B49">
        <w:t>M</w:t>
      </w:r>
      <w:r>
        <w:t>anagement when reviewing and approving the Corporation's strategic plan, annual operating and capital plans and budgets, acquisition and divestiture activities, investor relations activities and general corporate strategy.</w:t>
      </w:r>
    </w:p>
    <w:p w14:paraId="7A92F9FA" w14:textId="77777777" w:rsidR="00EE05E6" w:rsidRPr="00DC138C" w:rsidRDefault="00A96B6A" w:rsidP="00324E5D">
      <w:pPr>
        <w:pStyle w:val="Standard2L3"/>
      </w:pPr>
      <w:r w:rsidRPr="00DC138C">
        <w:t>Be responsible for</w:t>
      </w:r>
      <w:r w:rsidR="00EE05E6" w:rsidRPr="00DC138C">
        <w:t xml:space="preserve"> </w:t>
      </w:r>
      <w:r w:rsidRPr="00DC138C">
        <w:t>M</w:t>
      </w:r>
      <w:r w:rsidR="00EE05E6" w:rsidRPr="00DC138C">
        <w:t>anagement</w:t>
      </w:r>
      <w:r w:rsidRPr="00DC138C">
        <w:t xml:space="preserve"> ensuring it</w:t>
      </w:r>
      <w:r w:rsidR="00EE05E6" w:rsidRPr="00DC138C">
        <w:t xml:space="preserve"> has identified the principal risks of the Corporation’s business and has taken reasonable steps to ensure that Management has implemented appropriate systems to effectively monitor and manage these risks with a view to the long-term viability of the Corporation and its assets, and that it </w:t>
      </w:r>
      <w:proofErr w:type="gramStart"/>
      <w:r w:rsidR="00EE05E6" w:rsidRPr="00DC138C">
        <w:t>conduct</w:t>
      </w:r>
      <w:proofErr w:type="gramEnd"/>
      <w:r w:rsidR="00EE05E6" w:rsidRPr="00DC138C">
        <w:t xml:space="preserve"> an annual review of the associated risks.</w:t>
      </w:r>
      <w:r w:rsidR="00DF3F5A" w:rsidRPr="00DC138C">
        <w:t xml:space="preserve"> </w:t>
      </w:r>
    </w:p>
    <w:p w14:paraId="738CE1D4" w14:textId="77777777" w:rsidR="008C7C88" w:rsidRPr="00DC138C" w:rsidRDefault="00A96B6A" w:rsidP="00324E5D">
      <w:pPr>
        <w:pStyle w:val="Standard2L3"/>
      </w:pPr>
      <w:r w:rsidRPr="00DC138C">
        <w:t>Be responsible for</w:t>
      </w:r>
      <w:r w:rsidR="00EE05E6" w:rsidRPr="00DC138C">
        <w:t xml:space="preserve"> congruence between the strategic plan, stakeholder expectations and Management’s performance.</w:t>
      </w:r>
    </w:p>
    <w:p w14:paraId="7EC08583" w14:textId="77777777" w:rsidR="00150BFD" w:rsidRDefault="00150BFD" w:rsidP="00324E5D">
      <w:pPr>
        <w:pStyle w:val="Standard2L3"/>
      </w:pPr>
      <w:r w:rsidRPr="00DC138C">
        <w:t>Delegate to the appropriate Board</w:t>
      </w:r>
      <w:r w:rsidR="004B7B1C" w:rsidRPr="004B7B1C">
        <w:t xml:space="preserve"> </w:t>
      </w:r>
      <w:r w:rsidR="004B7B1C">
        <w:t>committee</w:t>
      </w:r>
      <w:r w:rsidRPr="00DC138C">
        <w:t xml:space="preserve"> the responsibility to review and assess the identification and </w:t>
      </w:r>
      <w:r w:rsidR="002E366D">
        <w:t>m</w:t>
      </w:r>
      <w:r w:rsidR="00610BBC">
        <w:t>anagement</w:t>
      </w:r>
      <w:r w:rsidRPr="00DC138C">
        <w:t xml:space="preserve"> of Enterprise Risk Management matters pertaining to the applicable committee.</w:t>
      </w:r>
    </w:p>
    <w:p w14:paraId="3ACEEA67" w14:textId="77777777" w:rsidR="002E366D" w:rsidRPr="002E366D" w:rsidRDefault="002E366D" w:rsidP="002E366D">
      <w:pPr>
        <w:pStyle w:val="Standard2L2"/>
        <w:rPr>
          <w:b/>
        </w:rPr>
      </w:pPr>
      <w:r w:rsidRPr="002E366D">
        <w:rPr>
          <w:b/>
        </w:rPr>
        <w:t>Envir</w:t>
      </w:r>
      <w:r w:rsidR="002619A2">
        <w:rPr>
          <w:b/>
        </w:rPr>
        <w:t>onmental, Social and Governance</w:t>
      </w:r>
    </w:p>
    <w:p w14:paraId="2F0335FB" w14:textId="77777777" w:rsidR="002E366D" w:rsidRDefault="002E366D" w:rsidP="002E366D">
      <w:pPr>
        <w:pStyle w:val="Standard2Cont2"/>
      </w:pPr>
      <w:r>
        <w:t>The Board has the responsibility to:</w:t>
      </w:r>
    </w:p>
    <w:p w14:paraId="293A9961" w14:textId="77777777" w:rsidR="00C70F17" w:rsidRDefault="002E366D" w:rsidP="00071427">
      <w:pPr>
        <w:pStyle w:val="Standard2L3"/>
      </w:pPr>
      <w:r>
        <w:t xml:space="preserve">In collaboration with the </w:t>
      </w:r>
      <w:r w:rsidR="00FC4B49">
        <w:t xml:space="preserve">Board committees, the </w:t>
      </w:r>
      <w:r>
        <w:t>ESG</w:t>
      </w:r>
      <w:r w:rsidR="003075E4">
        <w:t xml:space="preserve"> Management</w:t>
      </w:r>
      <w:r>
        <w:t xml:space="preserve"> Steering Committee</w:t>
      </w:r>
      <w:r w:rsidR="00956515">
        <w:t xml:space="preserve"> and Management</w:t>
      </w:r>
      <w:r>
        <w:t xml:space="preserve">, establish </w:t>
      </w:r>
      <w:r w:rsidR="00AC5769">
        <w:t xml:space="preserve">procedures and processes </w:t>
      </w:r>
      <w:r>
        <w:t>to identify</w:t>
      </w:r>
      <w:r w:rsidR="00C1582A">
        <w:t xml:space="preserve">, </w:t>
      </w:r>
      <w:r w:rsidR="006767DD">
        <w:t xml:space="preserve">manage, measure and assess </w:t>
      </w:r>
      <w:r>
        <w:t xml:space="preserve">risks </w:t>
      </w:r>
      <w:r w:rsidR="00FC4B49">
        <w:t xml:space="preserve">and opportunities </w:t>
      </w:r>
      <w:r w:rsidR="00071427">
        <w:t>related to</w:t>
      </w:r>
      <w:r w:rsidR="00FD54F7">
        <w:t xml:space="preserve"> </w:t>
      </w:r>
      <w:r w:rsidR="00754A7A">
        <w:t xml:space="preserve">climate change, </w:t>
      </w:r>
      <w:r w:rsidR="00FD54F7">
        <w:t>environmental and social factors relevant to the Corporation</w:t>
      </w:r>
      <w:r w:rsidR="00FD54F7" w:rsidRPr="00FD54F7">
        <w:t xml:space="preserve"> </w:t>
      </w:r>
      <w:r w:rsidR="00C70F17">
        <w:t xml:space="preserve">and the </w:t>
      </w:r>
      <w:r w:rsidR="00FD54F7">
        <w:t xml:space="preserve">conduct </w:t>
      </w:r>
      <w:r w:rsidR="00C70F17">
        <w:t xml:space="preserve">of </w:t>
      </w:r>
      <w:r w:rsidR="00FD54F7" w:rsidRPr="00071427">
        <w:t>its business in a safe, socially responsible, ethical and transparent manner for the benefit of all stakeholders and the communities in which it operates</w:t>
      </w:r>
      <w:r w:rsidR="00FD54F7">
        <w:t xml:space="preserve">, including </w:t>
      </w:r>
      <w:r w:rsidR="000C497C">
        <w:t>physical and transition climate related risks, plausible future climate related macro scenarios</w:t>
      </w:r>
      <w:r w:rsidR="00FD54F7">
        <w:t xml:space="preserve">, </w:t>
      </w:r>
      <w:r w:rsidR="00A95C18">
        <w:t xml:space="preserve">land and </w:t>
      </w:r>
      <w:r w:rsidR="00FD54F7">
        <w:t>water use, human capital management</w:t>
      </w:r>
      <w:r w:rsidR="00A95C18">
        <w:t>, employee engagement, diversity and inclusion</w:t>
      </w:r>
      <w:r w:rsidR="00FD54F7">
        <w:t xml:space="preserve"> and health and safety</w:t>
      </w:r>
      <w:r w:rsidR="00C70F17">
        <w:t xml:space="preserve"> ("</w:t>
      </w:r>
      <w:r w:rsidR="00C70F17" w:rsidRPr="00783546">
        <w:rPr>
          <w:b/>
        </w:rPr>
        <w:t>E&amp;S</w:t>
      </w:r>
      <w:r w:rsidR="00C70F17">
        <w:t>").</w:t>
      </w:r>
    </w:p>
    <w:p w14:paraId="481AE4BF" w14:textId="77777777" w:rsidR="002E366D" w:rsidRDefault="00C70F17" w:rsidP="00783546">
      <w:pPr>
        <w:pStyle w:val="Standard2L3"/>
      </w:pPr>
      <w:r>
        <w:t xml:space="preserve">In collaboration with the Board committees, the ESG </w:t>
      </w:r>
      <w:r w:rsidR="003075E4">
        <w:t xml:space="preserve">Management </w:t>
      </w:r>
      <w:r>
        <w:t>Steering Committee and Management, establish</w:t>
      </w:r>
      <w:r w:rsidR="00783546">
        <w:t xml:space="preserve"> </w:t>
      </w:r>
      <w:r w:rsidR="006767DD">
        <w:t xml:space="preserve">E&amp;S governance </w:t>
      </w:r>
      <w:r w:rsidR="00FD54F7">
        <w:t xml:space="preserve">policies, </w:t>
      </w:r>
      <w:proofErr w:type="gramStart"/>
      <w:r w:rsidR="00FD54F7">
        <w:t>procedures</w:t>
      </w:r>
      <w:proofErr w:type="gramEnd"/>
      <w:r w:rsidR="00FD54F7">
        <w:t xml:space="preserve"> and </w:t>
      </w:r>
      <w:r w:rsidR="00FD54F7">
        <w:lastRenderedPageBreak/>
        <w:t>practices</w:t>
      </w:r>
      <w:r w:rsidR="006767DD">
        <w:t xml:space="preserve"> for the Corporation </w:t>
      </w:r>
      <w:r w:rsidR="00FD54F7">
        <w:t>(</w:t>
      </w:r>
      <w:r w:rsidR="006767DD">
        <w:t xml:space="preserve">such governance factors, together with E&amp;S, being referred to as </w:t>
      </w:r>
      <w:r w:rsidR="00FD54F7">
        <w:t>"</w:t>
      </w:r>
      <w:r w:rsidR="00FD54F7" w:rsidRPr="00FD54F7">
        <w:rPr>
          <w:b/>
        </w:rPr>
        <w:t>ESG</w:t>
      </w:r>
      <w:r w:rsidR="00783546">
        <w:t>")</w:t>
      </w:r>
      <w:r w:rsidR="002E366D">
        <w:t>.</w:t>
      </w:r>
    </w:p>
    <w:p w14:paraId="4AC64A4E" w14:textId="77777777" w:rsidR="002E366D" w:rsidRDefault="002E366D" w:rsidP="002E366D">
      <w:pPr>
        <w:pStyle w:val="Standard2L3"/>
      </w:pPr>
      <w:r>
        <w:t xml:space="preserve">Review with Management on a </w:t>
      </w:r>
      <w:r w:rsidR="00FC4B49">
        <w:t>regular</w:t>
      </w:r>
      <w:r>
        <w:t xml:space="preserve"> basis </w:t>
      </w:r>
      <w:r w:rsidR="00FC4B49">
        <w:t>ESG</w:t>
      </w:r>
      <w:r>
        <w:t>-related issues</w:t>
      </w:r>
      <w:r w:rsidR="000C497C">
        <w:t>,</w:t>
      </w:r>
      <w:r w:rsidR="00FC4B49">
        <w:t xml:space="preserve"> </w:t>
      </w:r>
      <w:proofErr w:type="gramStart"/>
      <w:r w:rsidR="005D35C1">
        <w:t>risks</w:t>
      </w:r>
      <w:proofErr w:type="gramEnd"/>
      <w:r w:rsidR="005D35C1">
        <w:t xml:space="preserve"> </w:t>
      </w:r>
      <w:r w:rsidR="00FC4B49">
        <w:t>and opportunities</w:t>
      </w:r>
      <w:r w:rsidR="00286B9D">
        <w:t xml:space="preserve"> relevant to the Corporation's business, strategy and risk management processes </w:t>
      </w:r>
      <w:r>
        <w:t xml:space="preserve">and be responsible for assigning </w:t>
      </w:r>
      <w:r w:rsidR="00FC4B49">
        <w:t>ESG</w:t>
      </w:r>
      <w:r>
        <w:t>-related res</w:t>
      </w:r>
      <w:r w:rsidR="00956515">
        <w:t xml:space="preserve">ponsibilities to Management, </w:t>
      </w:r>
      <w:r>
        <w:t>Board committees</w:t>
      </w:r>
      <w:r w:rsidR="00956515">
        <w:t xml:space="preserve"> and the ESG</w:t>
      </w:r>
      <w:r w:rsidR="003075E4">
        <w:t xml:space="preserve"> Management</w:t>
      </w:r>
      <w:r w:rsidR="00956515">
        <w:t xml:space="preserve"> Steering Committee</w:t>
      </w:r>
      <w:r>
        <w:t>, as applicable.</w:t>
      </w:r>
    </w:p>
    <w:p w14:paraId="341D60C9" w14:textId="77777777" w:rsidR="002E366D" w:rsidRDefault="002E366D" w:rsidP="002E366D">
      <w:pPr>
        <w:pStyle w:val="Standard2L3"/>
      </w:pPr>
      <w:r>
        <w:t xml:space="preserve">In collaboration with the </w:t>
      </w:r>
      <w:r w:rsidR="00B220FC">
        <w:t xml:space="preserve">Board committees, the </w:t>
      </w:r>
      <w:r>
        <w:t>ESG</w:t>
      </w:r>
      <w:r w:rsidR="003075E4">
        <w:t xml:space="preserve"> Management</w:t>
      </w:r>
      <w:r>
        <w:t xml:space="preserve"> Steering Committee</w:t>
      </w:r>
      <w:r w:rsidR="00956515">
        <w:t xml:space="preserve"> and Management</w:t>
      </w:r>
      <w:r>
        <w:t>, determine the reporting structure</w:t>
      </w:r>
      <w:r w:rsidR="00956515">
        <w:t xml:space="preserve"> within the Corporation</w:t>
      </w:r>
      <w:r>
        <w:t xml:space="preserve"> for ESG matters, and review and monitor the effectiveness of the reporting structure</w:t>
      </w:r>
      <w:r w:rsidR="00B220FC">
        <w:t xml:space="preserve"> on a regular basis</w:t>
      </w:r>
      <w:r>
        <w:t>.</w:t>
      </w:r>
    </w:p>
    <w:p w14:paraId="6616DFAD" w14:textId="77777777" w:rsidR="00B220FC" w:rsidRDefault="00264D06" w:rsidP="00264D06">
      <w:pPr>
        <w:pStyle w:val="Standard2L3"/>
      </w:pPr>
      <w:r w:rsidRPr="00264D06">
        <w:t xml:space="preserve">Together with the </w:t>
      </w:r>
      <w:r w:rsidR="00B220FC">
        <w:t xml:space="preserve">Board committees, the </w:t>
      </w:r>
      <w:r>
        <w:t>ESG</w:t>
      </w:r>
      <w:r w:rsidR="003075E4">
        <w:t xml:space="preserve"> Management</w:t>
      </w:r>
      <w:r>
        <w:t xml:space="preserve"> Steering Committee</w:t>
      </w:r>
      <w:r w:rsidR="00B220FC">
        <w:t xml:space="preserve"> a</w:t>
      </w:r>
      <w:r>
        <w:t>nd Management</w:t>
      </w:r>
      <w:r w:rsidRPr="00264D06">
        <w:t xml:space="preserve">, review and assess </w:t>
      </w:r>
      <w:r w:rsidR="00850F8C">
        <w:t xml:space="preserve">the Corporation's </w:t>
      </w:r>
      <w:r w:rsidRPr="00264D06">
        <w:t>performance against ESG metrics, target</w:t>
      </w:r>
      <w:r w:rsidR="00850F8C">
        <w:t xml:space="preserve">s, </w:t>
      </w:r>
      <w:proofErr w:type="gramStart"/>
      <w:r w:rsidR="00850F8C">
        <w:t>benchmarks</w:t>
      </w:r>
      <w:proofErr w:type="gramEnd"/>
      <w:r w:rsidR="00850F8C">
        <w:t xml:space="preserve"> and goals established by the Corporation from time to time.</w:t>
      </w:r>
    </w:p>
    <w:p w14:paraId="168FD5D4" w14:textId="77777777" w:rsidR="00B220FC" w:rsidRDefault="00B220FC" w:rsidP="00264D06">
      <w:pPr>
        <w:pStyle w:val="Standard2L3"/>
      </w:pPr>
      <w:r>
        <w:t>Regularly review</w:t>
      </w:r>
      <w:r w:rsidR="00264D06">
        <w:t xml:space="preserve"> the Corporation's public disclosure and reporting and external communication practices pertaining to ESG issues, including the use of rep</w:t>
      </w:r>
      <w:r w:rsidR="008B5134">
        <w:t>orting frameworks and standards and</w:t>
      </w:r>
      <w:r w:rsidR="00264D06">
        <w:t xml:space="preserve"> assessments of materiality</w:t>
      </w:r>
      <w:r>
        <w:t>.</w:t>
      </w:r>
    </w:p>
    <w:p w14:paraId="270AE1A9" w14:textId="77777777" w:rsidR="00264D06" w:rsidRPr="00DC138C" w:rsidRDefault="00B220FC" w:rsidP="00264D06">
      <w:pPr>
        <w:pStyle w:val="Standard2L3"/>
      </w:pPr>
      <w:r>
        <w:t>R</w:t>
      </w:r>
      <w:r w:rsidR="008B5134">
        <w:t>eview</w:t>
      </w:r>
      <w:r>
        <w:t xml:space="preserve"> and approve </w:t>
      </w:r>
      <w:r w:rsidR="00264D06">
        <w:t xml:space="preserve">the Corporation's </w:t>
      </w:r>
      <w:r>
        <w:t xml:space="preserve">annual </w:t>
      </w:r>
      <w:r w:rsidR="00264D06">
        <w:t xml:space="preserve">ESG report and other </w:t>
      </w:r>
      <w:r w:rsidR="008B5134">
        <w:t xml:space="preserve">ESG related </w:t>
      </w:r>
      <w:r>
        <w:t>public disclosure documents</w:t>
      </w:r>
      <w:r w:rsidR="00264D06">
        <w:t>.</w:t>
      </w:r>
      <w:r w:rsidR="00AC5769">
        <w:t xml:space="preserve"> </w:t>
      </w:r>
    </w:p>
    <w:p w14:paraId="677FDA59" w14:textId="77777777" w:rsidR="00B878E6" w:rsidRPr="002E366D" w:rsidRDefault="00B878E6" w:rsidP="002E366D">
      <w:pPr>
        <w:pStyle w:val="Standard2L2"/>
        <w:rPr>
          <w:b/>
        </w:rPr>
      </w:pPr>
      <w:r w:rsidRPr="002E366D">
        <w:rPr>
          <w:b/>
        </w:rPr>
        <w:t>New Business Development</w:t>
      </w:r>
      <w:r w:rsidR="00CF44F4" w:rsidRPr="002E366D">
        <w:rPr>
          <w:b/>
        </w:rPr>
        <w:t xml:space="preserve"> and Exploration</w:t>
      </w:r>
    </w:p>
    <w:p w14:paraId="2EE86CE3" w14:textId="77777777" w:rsidR="002936BD" w:rsidRPr="00DC138C" w:rsidRDefault="002936BD" w:rsidP="002E366D">
      <w:pPr>
        <w:pStyle w:val="Standard2Cont2"/>
      </w:pPr>
      <w:r w:rsidRPr="00DC138C">
        <w:t>The Board has the responsibility to:</w:t>
      </w:r>
    </w:p>
    <w:p w14:paraId="25A6112A" w14:textId="77777777" w:rsidR="00B878E6" w:rsidRPr="00DC138C" w:rsidRDefault="00B878E6" w:rsidP="002E366D">
      <w:pPr>
        <w:pStyle w:val="Standard2L3"/>
      </w:pPr>
      <w:r w:rsidRPr="00DC138C">
        <w:t xml:space="preserve">Review proposed </w:t>
      </w:r>
      <w:r w:rsidR="00F25E7F" w:rsidRPr="00DC138C">
        <w:t xml:space="preserve">material </w:t>
      </w:r>
      <w:r w:rsidRPr="00DC138C">
        <w:t>acquisitions and divestments, including a review of the technical due diligence conducted</w:t>
      </w:r>
      <w:r w:rsidR="002936BD" w:rsidRPr="00DC138C">
        <w:t>, and be satisfied that the Corporation has in place an adequate process to review all material acquisitions and divestments.</w:t>
      </w:r>
    </w:p>
    <w:p w14:paraId="6EED43C8" w14:textId="77777777" w:rsidR="00737048" w:rsidRPr="00DC138C" w:rsidRDefault="00B878E6" w:rsidP="002E366D">
      <w:pPr>
        <w:pStyle w:val="Standard2L3"/>
      </w:pPr>
      <w:r w:rsidRPr="00DC138C">
        <w:t xml:space="preserve">Review </w:t>
      </w:r>
      <w:r w:rsidR="00F25E7F" w:rsidRPr="00DC138C">
        <w:t xml:space="preserve">at least </w:t>
      </w:r>
      <w:r w:rsidRPr="00DC138C">
        <w:t>annually, the Corporation's propert</w:t>
      </w:r>
      <w:r w:rsidR="002936BD" w:rsidRPr="00DC138C">
        <w:t>y portfolio management strategy and complete a quarterly review of any major projects, as applicable.</w:t>
      </w:r>
    </w:p>
    <w:p w14:paraId="1F4E5375" w14:textId="77777777" w:rsidR="002936BD" w:rsidRPr="00FF4BF5" w:rsidRDefault="003F3A7F" w:rsidP="002E366D">
      <w:pPr>
        <w:pStyle w:val="Standard2L3"/>
      </w:pPr>
      <w:r w:rsidRPr="00DC138C">
        <w:t>Review the Corporation’s exploration plans, results versus expectations and material exploration efforts.</w:t>
      </w:r>
    </w:p>
    <w:p w14:paraId="1AE47677" w14:textId="77777777" w:rsidR="00EE05E6" w:rsidRPr="002E366D" w:rsidRDefault="00EE05E6" w:rsidP="002E366D">
      <w:pPr>
        <w:pStyle w:val="Standard2L2"/>
        <w:rPr>
          <w:b/>
        </w:rPr>
      </w:pPr>
      <w:r w:rsidRPr="002E366D">
        <w:rPr>
          <w:b/>
        </w:rPr>
        <w:t>Policies and Procedures</w:t>
      </w:r>
    </w:p>
    <w:p w14:paraId="49A1673B" w14:textId="77777777" w:rsidR="00EE05E6" w:rsidRPr="00DC138C" w:rsidRDefault="00EE05E6" w:rsidP="002E366D">
      <w:pPr>
        <w:pStyle w:val="Standard2Cont2"/>
      </w:pPr>
      <w:r w:rsidRPr="00DC138C">
        <w:t>The Board has the responsibility to:</w:t>
      </w:r>
    </w:p>
    <w:p w14:paraId="50021E85" w14:textId="77777777" w:rsidR="00EE05E6" w:rsidRPr="00DC138C" w:rsidRDefault="00EE05E6" w:rsidP="002E366D">
      <w:pPr>
        <w:pStyle w:val="Standard2L3"/>
      </w:pPr>
      <w:r w:rsidRPr="00DC138C">
        <w:t>Approve and monitor compliance with all significant policies and procedures which govern the Corporation’s operations.</w:t>
      </w:r>
    </w:p>
    <w:p w14:paraId="7C59B738" w14:textId="77777777" w:rsidR="00EE05E6" w:rsidRPr="00DC138C" w:rsidRDefault="00EE05E6" w:rsidP="002E366D">
      <w:pPr>
        <w:pStyle w:val="Standard2L3"/>
      </w:pPr>
      <w:r w:rsidRPr="00DC138C">
        <w:t xml:space="preserve">Direct Management to implement systems which are designed to ensure that the Corporation </w:t>
      </w:r>
      <w:proofErr w:type="gramStart"/>
      <w:r w:rsidRPr="00DC138C">
        <w:t>operates at all times</w:t>
      </w:r>
      <w:proofErr w:type="gramEnd"/>
      <w:r w:rsidRPr="00DC138C">
        <w:t xml:space="preserve"> within applicable laws and regulations</w:t>
      </w:r>
      <w:r w:rsidR="00D91B94" w:rsidRPr="00DC138C">
        <w:t>.</w:t>
      </w:r>
    </w:p>
    <w:p w14:paraId="18D6D68F" w14:textId="77777777" w:rsidR="00EE05E6" w:rsidRPr="002E366D" w:rsidRDefault="00EE05E6" w:rsidP="003075E4">
      <w:pPr>
        <w:pStyle w:val="Standard2L2"/>
        <w:keepNext/>
        <w:keepLines/>
        <w:rPr>
          <w:b/>
        </w:rPr>
      </w:pPr>
      <w:r w:rsidRPr="002E366D">
        <w:rPr>
          <w:b/>
        </w:rPr>
        <w:lastRenderedPageBreak/>
        <w:t>Monitoring and Acting</w:t>
      </w:r>
    </w:p>
    <w:p w14:paraId="04F1DF21" w14:textId="77777777" w:rsidR="00EE05E6" w:rsidRPr="00DC138C" w:rsidRDefault="00EE05E6" w:rsidP="002E366D">
      <w:pPr>
        <w:pStyle w:val="Standard2Cont2"/>
      </w:pPr>
      <w:r w:rsidRPr="00DC138C">
        <w:t>The Board has the responsibility to:</w:t>
      </w:r>
    </w:p>
    <w:p w14:paraId="4E09AAC9" w14:textId="77777777" w:rsidR="00EE05E6" w:rsidRPr="00DC138C" w:rsidRDefault="00EE05E6" w:rsidP="002E366D">
      <w:pPr>
        <w:pStyle w:val="Standard2L3"/>
      </w:pPr>
      <w:r w:rsidRPr="00DC138C">
        <w:t>Monitor the Corporation</w:t>
      </w:r>
      <w:r w:rsidR="00223E97">
        <w:t>'</w:t>
      </w:r>
      <w:r w:rsidRPr="00DC138C">
        <w:t xml:space="preserve">s progress towards its goals and objectives, and to revise and alter its direction through Management </w:t>
      </w:r>
      <w:proofErr w:type="gramStart"/>
      <w:r w:rsidRPr="00DC138C">
        <w:t>in light of</w:t>
      </w:r>
      <w:proofErr w:type="gramEnd"/>
      <w:r w:rsidRPr="00DC138C">
        <w:t xml:space="preserve"> changing circumstances.</w:t>
      </w:r>
    </w:p>
    <w:p w14:paraId="63E9CAE4" w14:textId="77777777" w:rsidR="00EE05E6" w:rsidRPr="00DC138C" w:rsidRDefault="00EE05E6" w:rsidP="002E366D">
      <w:pPr>
        <w:pStyle w:val="Standard2L3"/>
      </w:pPr>
      <w:r w:rsidRPr="00DC138C">
        <w:t xml:space="preserve">Approve </w:t>
      </w:r>
      <w:r w:rsidR="005C74B8" w:rsidRPr="00DC138C">
        <w:t>the Corporation</w:t>
      </w:r>
      <w:r w:rsidR="00223E97">
        <w:t>'</w:t>
      </w:r>
      <w:r w:rsidR="005C74B8" w:rsidRPr="00DC138C">
        <w:t xml:space="preserve">s </w:t>
      </w:r>
      <w:r w:rsidRPr="00DC138C">
        <w:t>payment of dividends.</w:t>
      </w:r>
    </w:p>
    <w:p w14:paraId="1B197FEC" w14:textId="77777777" w:rsidR="00EE05E6" w:rsidRPr="00DC138C" w:rsidRDefault="00EE05E6" w:rsidP="002E366D">
      <w:pPr>
        <w:pStyle w:val="Standard2L3"/>
      </w:pPr>
      <w:r w:rsidRPr="00DC138C">
        <w:t>Direct Management to ensure systems are in place for the implementation and integrity of the Corporation’s internal control and management information systems.</w:t>
      </w:r>
    </w:p>
    <w:p w14:paraId="3C4D3436" w14:textId="77777777" w:rsidR="00EE05E6" w:rsidRPr="00DC138C" w:rsidRDefault="00A96B6A" w:rsidP="002E366D">
      <w:pPr>
        <w:pStyle w:val="Standard2L3"/>
      </w:pPr>
      <w:r w:rsidRPr="00DC138C">
        <w:t xml:space="preserve">Be responsible for having an audit process in place for </w:t>
      </w:r>
      <w:r w:rsidR="00EE05E6" w:rsidRPr="00DC138C">
        <w:t>the Corporation</w:t>
      </w:r>
      <w:r w:rsidRPr="00DC138C">
        <w:t>,</w:t>
      </w:r>
      <w:r w:rsidR="00EE05E6" w:rsidRPr="00DC138C">
        <w:t xml:space="preserve"> which can inform the Board of the integrity of the financial data and compliance of the financial information with generally accepted accounting principles. </w:t>
      </w:r>
    </w:p>
    <w:p w14:paraId="78D8CD49" w14:textId="77777777" w:rsidR="00EE05E6" w:rsidRPr="00DC138C" w:rsidRDefault="0032409F" w:rsidP="002E366D">
      <w:pPr>
        <w:pStyle w:val="Standard2L3"/>
      </w:pPr>
      <w:r w:rsidRPr="00DC138C">
        <w:t>Implement</w:t>
      </w:r>
      <w:r w:rsidR="00684EFD" w:rsidRPr="00DC138C">
        <w:t xml:space="preserve"> adequate measures for receiving feedback from the Corporation's stakeholders.</w:t>
      </w:r>
    </w:p>
    <w:p w14:paraId="30486946" w14:textId="77777777" w:rsidR="00EE05E6" w:rsidRPr="00223E97" w:rsidRDefault="00EE05E6" w:rsidP="00223E97">
      <w:pPr>
        <w:pStyle w:val="Standard2L2"/>
        <w:rPr>
          <w:b/>
        </w:rPr>
      </w:pPr>
      <w:r w:rsidRPr="00223E97">
        <w:rPr>
          <w:b/>
        </w:rPr>
        <w:t>Compliance Reporting and Corporate Communications</w:t>
      </w:r>
    </w:p>
    <w:p w14:paraId="64FB70BA" w14:textId="77777777" w:rsidR="00EE05E6" w:rsidRPr="00DC138C" w:rsidRDefault="00EE05E6" w:rsidP="00223E97">
      <w:pPr>
        <w:pStyle w:val="Standard2Cont2"/>
      </w:pPr>
      <w:r w:rsidRPr="00DC138C">
        <w:t>The Board has the responsibility to:</w:t>
      </w:r>
    </w:p>
    <w:p w14:paraId="1D2088A8" w14:textId="77777777" w:rsidR="00EE05E6" w:rsidRPr="00DC138C" w:rsidRDefault="00A96B6A" w:rsidP="00223E97">
      <w:pPr>
        <w:pStyle w:val="Standard2L3"/>
      </w:pPr>
      <w:r w:rsidRPr="00DC138C">
        <w:t>Oversee</w:t>
      </w:r>
      <w:r w:rsidR="00EE05E6" w:rsidRPr="00DC138C">
        <w:t xml:space="preserve"> that the financial performance of the Corporation is adequately reported to shareholders, other security holders and regulators on a timely and regular basis.</w:t>
      </w:r>
    </w:p>
    <w:p w14:paraId="04275CE4" w14:textId="77777777" w:rsidR="00EE05E6" w:rsidRPr="00DC138C" w:rsidRDefault="00A96B6A" w:rsidP="00223E97">
      <w:pPr>
        <w:pStyle w:val="Standard2L3"/>
      </w:pPr>
      <w:r w:rsidRPr="00DC138C">
        <w:t>Oversee</w:t>
      </w:r>
      <w:r w:rsidR="00EE05E6" w:rsidRPr="00DC138C">
        <w:t xml:space="preserve"> that the </w:t>
      </w:r>
      <w:r w:rsidR="00684EFD" w:rsidRPr="00DC138C">
        <w:t xml:space="preserve">Corporation's </w:t>
      </w:r>
      <w:r w:rsidR="00EE05E6" w:rsidRPr="00DC138C">
        <w:t>financial results are reported fairly and in accordance with generally accepted accounting principles.</w:t>
      </w:r>
    </w:p>
    <w:p w14:paraId="752351B8" w14:textId="77777777" w:rsidR="0089562B" w:rsidRPr="00DC138C" w:rsidRDefault="00A96B6A" w:rsidP="00223E97">
      <w:pPr>
        <w:pStyle w:val="Standard2L3"/>
      </w:pPr>
      <w:r w:rsidRPr="00DC138C">
        <w:t>Oversee</w:t>
      </w:r>
      <w:r w:rsidR="00EE05E6" w:rsidRPr="00DC138C">
        <w:t xml:space="preserve"> that procedures are in place to </w:t>
      </w:r>
      <w:proofErr w:type="gramStart"/>
      <w:r w:rsidR="00EE05E6" w:rsidRPr="00DC138C">
        <w:t>effect</w:t>
      </w:r>
      <w:proofErr w:type="gramEnd"/>
      <w:r w:rsidR="00EE05E6" w:rsidRPr="00DC138C">
        <w:t xml:space="preserve"> the timely reporting of any other developments that have a significant and material impact on the value of the Corporation.</w:t>
      </w:r>
    </w:p>
    <w:p w14:paraId="6702F734" w14:textId="77777777" w:rsidR="00EE05E6" w:rsidRPr="00DC138C" w:rsidRDefault="0089562B" w:rsidP="00223E97">
      <w:pPr>
        <w:pStyle w:val="Standard2L3"/>
      </w:pPr>
      <w:r w:rsidRPr="00DC138C">
        <w:t>Review, consider and where required, approve, the reports requir</w:t>
      </w:r>
      <w:r w:rsidR="00737048" w:rsidRPr="00DC138C">
        <w:t>ed under National Instrument 51-</w:t>
      </w:r>
      <w:r w:rsidRPr="00DC138C">
        <w:t>101</w:t>
      </w:r>
      <w:r w:rsidR="00223E97">
        <w:t xml:space="preserve"> – </w:t>
      </w:r>
      <w:r w:rsidR="00223E97">
        <w:rPr>
          <w:i/>
        </w:rPr>
        <w:t xml:space="preserve">Standards for Disclosure of Oil and Gas </w:t>
      </w:r>
      <w:proofErr w:type="gramStart"/>
      <w:r w:rsidR="00223E97">
        <w:rPr>
          <w:i/>
        </w:rPr>
        <w:t xml:space="preserve">Activities </w:t>
      </w:r>
      <w:r w:rsidR="00223E97">
        <w:t xml:space="preserve"> (</w:t>
      </w:r>
      <w:proofErr w:type="gramEnd"/>
      <w:r w:rsidR="00223E97">
        <w:t>as amended or replaced from time to time)</w:t>
      </w:r>
      <w:r w:rsidRPr="00DC138C">
        <w:t xml:space="preserve"> of the Canadian Securities Administrators.</w:t>
      </w:r>
    </w:p>
    <w:p w14:paraId="77D26D5D" w14:textId="77777777" w:rsidR="00EE05E6" w:rsidRPr="00DC138C" w:rsidRDefault="00EE05E6" w:rsidP="00223E97">
      <w:pPr>
        <w:pStyle w:val="Standard2L3"/>
      </w:pPr>
      <w:r w:rsidRPr="00DC138C">
        <w:t>Report annually to shareholders on the Board’s stewardship for the preceding year (the Annual Report).</w:t>
      </w:r>
    </w:p>
    <w:p w14:paraId="5EBA8311" w14:textId="77777777" w:rsidR="0089562B" w:rsidRPr="00DC138C" w:rsidRDefault="00A96B6A" w:rsidP="00223E97">
      <w:pPr>
        <w:pStyle w:val="Standard2L3"/>
      </w:pPr>
      <w:r w:rsidRPr="00DC138C">
        <w:t>Oversee</w:t>
      </w:r>
      <w:r w:rsidR="00EE05E6" w:rsidRPr="00DC138C">
        <w:t xml:space="preserve"> that the Corporation has in place a policy to enable the Corporation to communicate effectively with its shareholders and the public generally.</w:t>
      </w:r>
    </w:p>
    <w:p w14:paraId="34430DCD" w14:textId="77777777" w:rsidR="00EE05E6" w:rsidRPr="00DC138C" w:rsidRDefault="0089562B" w:rsidP="00223E97">
      <w:pPr>
        <w:pStyle w:val="Standard2L3"/>
      </w:pPr>
      <w:r w:rsidRPr="00DC138C">
        <w:rPr>
          <w:lang w:val="en-US"/>
        </w:rPr>
        <w:t>Recommend to shareholders of the Corporation a firm of chartered</w:t>
      </w:r>
      <w:r w:rsidR="00E85052" w:rsidRPr="00DC138C">
        <w:rPr>
          <w:lang w:val="en-US"/>
        </w:rPr>
        <w:t xml:space="preserve"> professional</w:t>
      </w:r>
      <w:r w:rsidRPr="00DC138C">
        <w:rPr>
          <w:lang w:val="en-US"/>
        </w:rPr>
        <w:t xml:space="preserve"> accountants to be appointed as the Corporation's auditors.</w:t>
      </w:r>
    </w:p>
    <w:p w14:paraId="0B753729" w14:textId="77777777" w:rsidR="00EE05E6" w:rsidRPr="00223E97" w:rsidRDefault="00EE05E6" w:rsidP="00223E97">
      <w:pPr>
        <w:pStyle w:val="Standard2L1"/>
        <w:rPr>
          <w:b/>
        </w:rPr>
      </w:pPr>
      <w:r w:rsidRPr="00223E97">
        <w:rPr>
          <w:b/>
        </w:rPr>
        <w:t>Meetings</w:t>
      </w:r>
    </w:p>
    <w:p w14:paraId="2AD1D086" w14:textId="77777777" w:rsidR="00F737AB" w:rsidRPr="00DC138C" w:rsidRDefault="00EE05E6" w:rsidP="00223E97">
      <w:pPr>
        <w:pStyle w:val="Standard2L2"/>
      </w:pPr>
      <w:r w:rsidRPr="00DC138C">
        <w:t xml:space="preserve">The Board shall meet at least once in each fiscal quarter, either in person </w:t>
      </w:r>
      <w:r w:rsidR="00F737AB" w:rsidRPr="00DC138C">
        <w:t>or by teleconference</w:t>
      </w:r>
      <w:r w:rsidRPr="00DC138C">
        <w:t xml:space="preserve">.  Additional meetings can be scheduled as required, at the discretion of the </w:t>
      </w:r>
      <w:r w:rsidRPr="00DC138C">
        <w:lastRenderedPageBreak/>
        <w:t xml:space="preserve">Board.  Each </w:t>
      </w:r>
      <w:r w:rsidR="004145D6">
        <w:t>director</w:t>
      </w:r>
      <w:r w:rsidRPr="00DC138C">
        <w:t xml:space="preserve"> has a responsibility to attend and </w:t>
      </w:r>
      <w:r w:rsidR="00F737AB" w:rsidRPr="00DC138C">
        <w:t xml:space="preserve">participate in Board meetings. </w:t>
      </w:r>
      <w:r w:rsidRPr="00DC138C">
        <w:t>Telephon</w:t>
      </w:r>
      <w:r w:rsidR="00F737AB" w:rsidRPr="00DC138C">
        <w:t>e</w:t>
      </w:r>
      <w:r w:rsidR="00223E97">
        <w:t xml:space="preserve"> or videoconference</w:t>
      </w:r>
      <w:r w:rsidRPr="00DC138C">
        <w:t xml:space="preserve"> attendance is permissible with approval from the Chair.</w:t>
      </w:r>
    </w:p>
    <w:p w14:paraId="4E397A19" w14:textId="77777777" w:rsidR="00F737AB" w:rsidRPr="00DC138C" w:rsidRDefault="00F737AB" w:rsidP="00223E97">
      <w:pPr>
        <w:pStyle w:val="Standard2L2"/>
      </w:pPr>
      <w:r w:rsidRPr="00DC138C">
        <w:t xml:space="preserve">Minutes of each meeting of the Board will be prepared by the Corporate Secretary. Following each meeting, the Corporate Secretary will </w:t>
      </w:r>
      <w:r w:rsidR="001317D5" w:rsidRPr="00DC138C">
        <w:t>provide draft copies of the minutes of the meeting to the Board.</w:t>
      </w:r>
    </w:p>
    <w:p w14:paraId="0E0DED9F" w14:textId="77777777" w:rsidR="00EE05E6" w:rsidRPr="00DC138C" w:rsidRDefault="00F737AB" w:rsidP="00223E97">
      <w:pPr>
        <w:pStyle w:val="Standard2L2"/>
      </w:pPr>
      <w:r w:rsidRPr="00DC138C">
        <w:t xml:space="preserve">The </w:t>
      </w:r>
      <w:r w:rsidR="005A0E65" w:rsidRPr="00DC138C">
        <w:t>CEO</w:t>
      </w:r>
      <w:r w:rsidRPr="00DC138C">
        <w:t xml:space="preserve"> and such other staff as appropriate to provide information to the Board shall attend meetings at the invitation of the Board.</w:t>
      </w:r>
    </w:p>
    <w:p w14:paraId="4761ACC0" w14:textId="77777777" w:rsidR="00DE664D" w:rsidRPr="00DC138C" w:rsidRDefault="00EE05E6" w:rsidP="00223E97">
      <w:pPr>
        <w:pStyle w:val="Standard2L2"/>
      </w:pPr>
      <w:r w:rsidRPr="00DC138C">
        <w:t xml:space="preserve">At each Board meeting, there shall be a private session of the independent </w:t>
      </w:r>
      <w:r w:rsidR="004145D6">
        <w:t>director</w:t>
      </w:r>
      <w:r w:rsidRPr="00DC138C">
        <w:t xml:space="preserve">s from which the non-independent </w:t>
      </w:r>
      <w:r w:rsidR="004145D6">
        <w:t>director</w:t>
      </w:r>
      <w:r w:rsidRPr="00DC138C">
        <w:t>s will be excused</w:t>
      </w:r>
      <w:r w:rsidR="00CC43F5" w:rsidRPr="00DC138C">
        <w:t xml:space="preserve">, under the leadership of the Chair of the Board, and if the Chair is not independent, the independent </w:t>
      </w:r>
      <w:r w:rsidR="004145D6">
        <w:t>director</w:t>
      </w:r>
      <w:r w:rsidR="00CC43F5" w:rsidRPr="00DC138C">
        <w:t xml:space="preserve">s will also meet in camera under the leadership of the Lead </w:t>
      </w:r>
      <w:r w:rsidR="004145D6">
        <w:t>Director</w:t>
      </w:r>
      <w:r w:rsidR="00CC43F5" w:rsidRPr="00DC138C">
        <w:t xml:space="preserve"> without the Chair present.</w:t>
      </w:r>
    </w:p>
    <w:p w14:paraId="092D203D" w14:textId="77777777" w:rsidR="0032409F" w:rsidRPr="00223E97" w:rsidRDefault="0032409F" w:rsidP="00223E97">
      <w:pPr>
        <w:pStyle w:val="Standard2L1"/>
        <w:rPr>
          <w:b/>
        </w:rPr>
      </w:pPr>
      <w:r w:rsidRPr="00223E97">
        <w:rPr>
          <w:b/>
        </w:rPr>
        <w:t>Mandate Review</w:t>
      </w:r>
    </w:p>
    <w:p w14:paraId="233A7983" w14:textId="77777777" w:rsidR="00A85BB2" w:rsidRDefault="004B7B1C" w:rsidP="00223E97">
      <w:pPr>
        <w:pStyle w:val="Standard2Cont1"/>
      </w:pPr>
      <w:r>
        <w:t>Parex'</w:t>
      </w:r>
      <w:r w:rsidR="0032409F" w:rsidRPr="00DC138C">
        <w:t xml:space="preserve"> </w:t>
      </w:r>
      <w:r>
        <w:t xml:space="preserve">Corporate Governance and Nominating Committee </w:t>
      </w:r>
      <w:r w:rsidR="003075E4">
        <w:t>shall</w:t>
      </w:r>
      <w:r w:rsidR="0032409F" w:rsidRPr="00DC138C">
        <w:t xml:space="preserve"> review this Mandate </w:t>
      </w:r>
      <w:r w:rsidR="003075E4">
        <w:t>every other year</w:t>
      </w:r>
      <w:r w:rsidR="0032409F" w:rsidRPr="00DC138C">
        <w:t xml:space="preserve">, or more frequently as may be determined necessary by the </w:t>
      </w:r>
      <w:r>
        <w:t xml:space="preserve">Corporate Governance and Nominating Committee, to ensure the Board is </w:t>
      </w:r>
      <w:r w:rsidR="0032409F" w:rsidRPr="00DC138C">
        <w:t>achieving its purpose.</w:t>
      </w:r>
    </w:p>
    <w:p w14:paraId="155456A8" w14:textId="77777777" w:rsidR="0032409F" w:rsidRPr="00DC138C" w:rsidRDefault="00A85BB2" w:rsidP="00223E97">
      <w:pPr>
        <w:pStyle w:val="BodyText"/>
      </w:pPr>
      <w:r>
        <w:br w:type="page"/>
      </w:r>
    </w:p>
    <w:p w14:paraId="5F8D2A1F" w14:textId="77777777" w:rsidR="00DE664D" w:rsidRPr="00223E97" w:rsidRDefault="00DE664D" w:rsidP="00223E97">
      <w:pPr>
        <w:pStyle w:val="Standard2L1"/>
        <w:rPr>
          <w:b/>
        </w:rPr>
      </w:pPr>
      <w:r w:rsidRPr="00223E97">
        <w:rPr>
          <w:b/>
        </w:rPr>
        <w:lastRenderedPageBreak/>
        <w:t>Authorization</w:t>
      </w:r>
    </w:p>
    <w:p w14:paraId="4595BEDA" w14:textId="120BEF4C" w:rsidR="00EE0BEC" w:rsidRPr="009C068D" w:rsidRDefault="00DE664D" w:rsidP="00C6576D">
      <w:pPr>
        <w:ind w:left="720"/>
        <w:rPr>
          <w:sz w:val="22"/>
          <w:szCs w:val="22"/>
        </w:rPr>
      </w:pPr>
      <w:r w:rsidRPr="00DC138C">
        <w:rPr>
          <w:sz w:val="22"/>
          <w:szCs w:val="22"/>
        </w:rPr>
        <w:t xml:space="preserve">This </w:t>
      </w:r>
      <w:r w:rsidR="00223E97">
        <w:rPr>
          <w:sz w:val="22"/>
          <w:szCs w:val="22"/>
        </w:rPr>
        <w:t>M</w:t>
      </w:r>
      <w:r w:rsidRPr="00DC138C">
        <w:rPr>
          <w:sz w:val="22"/>
          <w:szCs w:val="22"/>
        </w:rPr>
        <w:t xml:space="preserve">andate of the Board of Directors is hereby approved on behalf of the Board this 30th day of </w:t>
      </w:r>
      <w:proofErr w:type="gramStart"/>
      <w:r w:rsidRPr="00DC138C">
        <w:rPr>
          <w:sz w:val="22"/>
          <w:szCs w:val="22"/>
        </w:rPr>
        <w:t>October,</w:t>
      </w:r>
      <w:proofErr w:type="gramEnd"/>
      <w:r w:rsidRPr="00DC138C">
        <w:rPr>
          <w:sz w:val="22"/>
          <w:szCs w:val="22"/>
        </w:rPr>
        <w:t xml:space="preserve"> 2009</w:t>
      </w:r>
      <w:r w:rsidR="00684EFD" w:rsidRPr="00DC138C">
        <w:rPr>
          <w:sz w:val="22"/>
          <w:szCs w:val="22"/>
        </w:rPr>
        <w:t xml:space="preserve"> as amended</w:t>
      </w:r>
      <w:r w:rsidR="003075E4">
        <w:rPr>
          <w:sz w:val="22"/>
          <w:szCs w:val="22"/>
        </w:rPr>
        <w:t xml:space="preserve"> on</w:t>
      </w:r>
      <w:r w:rsidR="00684EFD" w:rsidRPr="00DC138C">
        <w:rPr>
          <w:sz w:val="22"/>
          <w:szCs w:val="22"/>
        </w:rPr>
        <w:t xml:space="preserve"> November </w:t>
      </w:r>
      <w:r w:rsidR="0084348C" w:rsidRPr="00DC138C">
        <w:rPr>
          <w:sz w:val="22"/>
          <w:szCs w:val="22"/>
          <w:lang w:val="en-US"/>
        </w:rPr>
        <w:t>9</w:t>
      </w:r>
      <w:r w:rsidR="00684EFD" w:rsidRPr="00DC138C">
        <w:rPr>
          <w:sz w:val="22"/>
          <w:szCs w:val="22"/>
        </w:rPr>
        <w:t>, 2011</w:t>
      </w:r>
      <w:r w:rsidR="0016320D" w:rsidRPr="00DC138C">
        <w:rPr>
          <w:sz w:val="22"/>
          <w:szCs w:val="22"/>
        </w:rPr>
        <w:t xml:space="preserve">, </w:t>
      </w:r>
      <w:r w:rsidR="00F737AB" w:rsidRPr="00DC138C">
        <w:rPr>
          <w:sz w:val="22"/>
          <w:szCs w:val="22"/>
        </w:rPr>
        <w:t xml:space="preserve">November </w:t>
      </w:r>
      <w:r w:rsidR="0084348C" w:rsidRPr="00DC138C">
        <w:rPr>
          <w:sz w:val="22"/>
          <w:szCs w:val="22"/>
          <w:lang w:val="en-US"/>
        </w:rPr>
        <w:t>13</w:t>
      </w:r>
      <w:r w:rsidR="00F737AB" w:rsidRPr="00DC138C">
        <w:rPr>
          <w:sz w:val="22"/>
          <w:szCs w:val="22"/>
        </w:rPr>
        <w:t>, 2013</w:t>
      </w:r>
      <w:r w:rsidR="002936BD" w:rsidRPr="00DC138C">
        <w:rPr>
          <w:sz w:val="22"/>
          <w:szCs w:val="22"/>
        </w:rPr>
        <w:t>, October 4, 2017</w:t>
      </w:r>
      <w:r w:rsidR="00CA2B08">
        <w:rPr>
          <w:sz w:val="22"/>
          <w:szCs w:val="22"/>
        </w:rPr>
        <w:t xml:space="preserve">, </w:t>
      </w:r>
      <w:r w:rsidR="009C068D" w:rsidRPr="009C068D">
        <w:rPr>
          <w:sz w:val="22"/>
          <w:szCs w:val="22"/>
        </w:rPr>
        <w:t>February 7, 2019</w:t>
      </w:r>
      <w:r w:rsidR="00223E97">
        <w:rPr>
          <w:sz w:val="22"/>
          <w:szCs w:val="22"/>
        </w:rPr>
        <w:t xml:space="preserve">, </w:t>
      </w:r>
      <w:r w:rsidR="009169E9" w:rsidRPr="009169E9">
        <w:rPr>
          <w:bCs/>
          <w:sz w:val="22"/>
          <w:szCs w:val="22"/>
        </w:rPr>
        <w:t>February 4, 2021</w:t>
      </w:r>
      <w:r w:rsidR="003075E4">
        <w:rPr>
          <w:sz w:val="22"/>
          <w:szCs w:val="22"/>
        </w:rPr>
        <w:t xml:space="preserve">, and </w:t>
      </w:r>
      <w:r w:rsidR="009169E9" w:rsidRPr="009169E9">
        <w:rPr>
          <w:bCs/>
          <w:sz w:val="22"/>
          <w:szCs w:val="22"/>
        </w:rPr>
        <w:t>August 3</w:t>
      </w:r>
      <w:r w:rsidR="003075E4">
        <w:rPr>
          <w:sz w:val="22"/>
          <w:szCs w:val="22"/>
        </w:rPr>
        <w:t>, 2022</w:t>
      </w:r>
      <w:r w:rsidR="009C068D" w:rsidRPr="009C068D">
        <w:rPr>
          <w:sz w:val="22"/>
          <w:szCs w:val="22"/>
        </w:rPr>
        <w:t>.</w:t>
      </w:r>
    </w:p>
    <w:p w14:paraId="1CC79800" w14:textId="77777777" w:rsidR="00EE0BEC" w:rsidRPr="00DC138C" w:rsidRDefault="00EE0BEC" w:rsidP="0089562B">
      <w:pPr>
        <w:ind w:left="720"/>
        <w:rPr>
          <w:sz w:val="22"/>
          <w:szCs w:val="22"/>
        </w:rPr>
      </w:pPr>
    </w:p>
    <w:p w14:paraId="301EF392" w14:textId="77777777" w:rsidR="00DE664D" w:rsidRPr="00DC138C" w:rsidRDefault="0016320D" w:rsidP="00DE664D">
      <w:pPr>
        <w:spacing w:after="0"/>
        <w:rPr>
          <w:i/>
          <w:sz w:val="22"/>
          <w:szCs w:val="22"/>
          <w:u w:val="single"/>
        </w:rPr>
      </w:pPr>
      <w:r w:rsidRPr="00DC138C">
        <w:rPr>
          <w:i/>
          <w:sz w:val="22"/>
          <w:szCs w:val="22"/>
          <w:u w:val="single"/>
        </w:rPr>
        <w:t>_____________________________</w:t>
      </w:r>
    </w:p>
    <w:p w14:paraId="2E72EB07" w14:textId="77777777" w:rsidR="00DE664D" w:rsidRPr="00DC138C" w:rsidRDefault="0016320D" w:rsidP="00DE664D">
      <w:pPr>
        <w:spacing w:after="0"/>
        <w:rPr>
          <w:sz w:val="22"/>
          <w:szCs w:val="22"/>
        </w:rPr>
      </w:pPr>
      <w:r w:rsidRPr="00DC138C">
        <w:rPr>
          <w:sz w:val="22"/>
          <w:szCs w:val="22"/>
        </w:rPr>
        <w:t>Wayne Foo</w:t>
      </w:r>
    </w:p>
    <w:p w14:paraId="09AF2DDC" w14:textId="77777777" w:rsidR="00DE664D" w:rsidRPr="00DC138C" w:rsidRDefault="00DE664D" w:rsidP="00DE664D">
      <w:pPr>
        <w:spacing w:after="0"/>
        <w:rPr>
          <w:sz w:val="22"/>
          <w:szCs w:val="22"/>
        </w:rPr>
      </w:pPr>
      <w:r w:rsidRPr="00DC138C">
        <w:rPr>
          <w:sz w:val="22"/>
          <w:szCs w:val="22"/>
        </w:rPr>
        <w:t xml:space="preserve">Chair of the Board of Directors </w:t>
      </w:r>
    </w:p>
    <w:p w14:paraId="207EFAE2" w14:textId="77777777" w:rsidR="00D776FD" w:rsidRPr="00DC138C" w:rsidRDefault="00DE664D">
      <w:pPr>
        <w:rPr>
          <w:sz w:val="22"/>
          <w:szCs w:val="22"/>
        </w:rPr>
      </w:pPr>
      <w:r w:rsidRPr="00DC138C">
        <w:rPr>
          <w:sz w:val="22"/>
          <w:szCs w:val="22"/>
        </w:rPr>
        <w:t>Parex Resources Inc.</w:t>
      </w:r>
    </w:p>
    <w:sectPr w:rsidR="00D776FD" w:rsidRPr="00DC138C" w:rsidSect="00D776FD">
      <w:footerReference w:type="default" r:id="rId7"/>
      <w:footerReference w:type="firs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03A8B" w14:textId="77777777" w:rsidR="00F25E7F" w:rsidRDefault="00F25E7F" w:rsidP="00DE664D">
      <w:pPr>
        <w:spacing w:after="0"/>
      </w:pPr>
      <w:r>
        <w:separator/>
      </w:r>
    </w:p>
  </w:endnote>
  <w:endnote w:type="continuationSeparator" w:id="0">
    <w:p w14:paraId="5F979A1B" w14:textId="77777777" w:rsidR="00F25E7F" w:rsidRDefault="00F25E7F" w:rsidP="00DE664D">
      <w:pPr>
        <w:spacing w:after="0"/>
      </w:pPr>
      <w:r>
        <w:continuationSeparator/>
      </w:r>
    </w:p>
  </w:endnote>
  <w:endnote w:type="continuationNotice" w:id="1">
    <w:p w14:paraId="53570919" w14:textId="77777777" w:rsidR="00F25E7F" w:rsidRDefault="00F25E7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87ED" w14:textId="77777777" w:rsidR="00E226CF" w:rsidRDefault="00276DFD" w:rsidP="00AE428B">
    <w:pPr>
      <w:pStyle w:val="Footer"/>
      <w:spacing w:after="0" w:line="200" w:lineRule="exact"/>
    </w:pPr>
    <w:r>
      <w:t xml:space="preserve">Page | </w:t>
    </w:r>
    <w:r w:rsidR="009A05DB">
      <w:fldChar w:fldCharType="begin"/>
    </w:r>
    <w:r>
      <w:instrText xml:space="preserve"> PAGE   \* MERGEFORMAT </w:instrText>
    </w:r>
    <w:r w:rsidR="009A05DB">
      <w:fldChar w:fldCharType="separate"/>
    </w:r>
    <w:r w:rsidR="003F0ABA">
      <w:rPr>
        <w:noProof/>
      </w:rPr>
      <w:t>5</w:t>
    </w:r>
    <w:r w:rsidR="009A05DB">
      <w:fldChar w:fldCharType="end"/>
    </w:r>
    <w:r>
      <w:tab/>
    </w:r>
  </w:p>
  <w:p w14:paraId="6490644A" w14:textId="77777777" w:rsidR="00E226CF" w:rsidRDefault="009169E9">
    <w:pPr>
      <w:pStyle w:val="Footer"/>
    </w:pPr>
    <w:r>
      <w:rPr>
        <w:noProof/>
      </w:rPr>
      <w:pict w14:anchorId="3E7926FE">
        <v:shapetype id="_x0000_t202" coordsize="21600,21600" o:spt="202" path="m,l,21600r21600,l21600,xe">
          <v:stroke joinstyle="miter"/>
          <v:path gradientshapeok="t" o:connecttype="rect"/>
        </v:shapetype>
        <v:shape id="zzmpTrailer_1078_19" o:spid="_x0000_s2049" type="#_x0000_t202" style="position:absolute;left:0;text-align:left;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" filled="f" stroked="f">
          <v:textbox inset="0,0,0,0">
            <w:txbxContent>
              <w:p w14:paraId="645EF7DC" w14:textId="77777777" w:rsidR="00E226CF" w:rsidRDefault="00E226CF">
                <w:pPr>
                  <w:pStyle w:val="MacPacTrailer"/>
                </w:pPr>
                <w:r>
                  <w:t>11665732.1</w:t>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7C17" w14:textId="77777777" w:rsidR="00E226CF" w:rsidRDefault="009169E9">
    <w:pPr>
      <w:pStyle w:val="Footer"/>
    </w:pPr>
    <w:r>
      <w:rPr>
        <w:noProof/>
      </w:rPr>
      <w:pict w14:anchorId="48D9BE1B">
        <v:shapetype id="_x0000_t202" coordsize="21600,21600" o:spt="202" path="m,l,21600r21600,l21600,xe">
          <v:stroke joinstyle="miter"/>
          <v:path gradientshapeok="t" o:connecttype="rect"/>
        </v:shapetype>
        <v:shape id="zzmpTrailer_1078_1B" o:spid="_x0000_s2050" type="#_x0000_t202" style="position:absolute;left:0;text-align:left;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" filled="f" stroked="f">
          <v:textbox inset="0,0,0,0">
            <w:txbxContent>
              <w:p w14:paraId="7E048C62" w14:textId="77777777" w:rsidR="00E226CF" w:rsidRDefault="00E226CF">
                <w:pPr>
                  <w:pStyle w:val="MacPacTrailer"/>
                </w:pPr>
                <w:r>
                  <w:t>11665732.1</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B7F27" w14:textId="77777777" w:rsidR="00F25E7F" w:rsidRDefault="00F25E7F" w:rsidP="00DE664D">
      <w:pPr>
        <w:spacing w:after="0"/>
      </w:pPr>
      <w:r>
        <w:separator/>
      </w:r>
    </w:p>
  </w:footnote>
  <w:footnote w:type="continuationSeparator" w:id="0">
    <w:p w14:paraId="794E37D6" w14:textId="77777777" w:rsidR="00F25E7F" w:rsidRDefault="00F25E7F" w:rsidP="00DE664D">
      <w:pPr>
        <w:spacing w:after="0"/>
      </w:pPr>
      <w:r>
        <w:continuationSeparator/>
      </w:r>
    </w:p>
  </w:footnote>
  <w:footnote w:type="continuationNotice" w:id="1">
    <w:p w14:paraId="32C6BE51" w14:textId="77777777" w:rsidR="00F25E7F" w:rsidRDefault="00F25E7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1F32"/>
    <w:multiLevelType w:val="multilevel"/>
    <w:tmpl w:val="0F3254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val="0"/>
        <w:i w:val="0"/>
        <w:sz w:val="22"/>
        <w:szCs w:val="22"/>
      </w:rPr>
    </w:lvl>
    <w:lvl w:ilvl="2">
      <w:start w:val="1"/>
      <w:numFmt w:val="decimal"/>
      <w:lvlText w:val="%3)"/>
      <w:lvlJc w:val="left"/>
      <w:pPr>
        <w:tabs>
          <w:tab w:val="num" w:pos="1080"/>
        </w:tabs>
        <w:ind w:left="1080" w:hanging="360"/>
      </w:pPr>
      <w:rPr>
        <w:rFonts w:hint="default"/>
        <w:b w:val="0"/>
      </w:rPr>
    </w:lvl>
    <w:lvl w:ilvl="3">
      <w:start w:val="1"/>
      <w:numFmt w:val="decimal"/>
      <w:lvlText w:val="%4)"/>
      <w:lvlJc w:val="left"/>
      <w:pPr>
        <w:tabs>
          <w:tab w:val="num" w:pos="1440"/>
        </w:tabs>
        <w:ind w:left="1440" w:hanging="360"/>
      </w:pPr>
      <w:rPr>
        <w:rFonts w:hint="default"/>
        <w:b w:val="0"/>
        <w:i w:val="0"/>
        <w:sz w:val="22"/>
        <w:szCs w:val="22"/>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E16621C"/>
    <w:multiLevelType w:val="multilevel"/>
    <w:tmpl w:val="348EAC9E"/>
    <w:name w:val="zzmpStandard2||Standard2|2|3|1|1|4|1||1|4|0||1|4|0||1|4|0||1|4|0||1|4|0||1|4|0||1|4|0||1|4|0||"/>
    <w:lvl w:ilvl="0">
      <w:start w:val="1"/>
      <w:numFmt w:val="decimal"/>
      <w:lvlRestart w:val="0"/>
      <w:pStyle w:val="Standard2L1"/>
      <w:lvlText w:val="%1."/>
      <w:lvlJc w:val="left"/>
      <w:pPr>
        <w:tabs>
          <w:tab w:val="num" w:pos="720"/>
        </w:tabs>
        <w:ind w:left="720" w:hanging="720"/>
      </w:pPr>
      <w:rPr>
        <w:rFonts w:ascii="Times New Roman" w:hAnsi="Times New Roman" w:cs="Times New Roman"/>
        <w:b/>
        <w:i w:val="0"/>
        <w:caps w:val="0"/>
        <w:color w:val="auto"/>
        <w:sz w:val="22"/>
        <w:u w:val="none"/>
      </w:rPr>
    </w:lvl>
    <w:lvl w:ilvl="1">
      <w:start w:val="1"/>
      <w:numFmt w:val="lowerLetter"/>
      <w:pStyle w:val="Standard2L2"/>
      <w:lvlText w:val="(%2)"/>
      <w:lvlJc w:val="left"/>
      <w:pPr>
        <w:tabs>
          <w:tab w:val="num" w:pos="1440"/>
        </w:tabs>
        <w:ind w:left="1440" w:hanging="720"/>
      </w:pPr>
      <w:rPr>
        <w:rFonts w:ascii="Times New Roman" w:hAnsi="Times New Roman" w:cs="Times New Roman"/>
        <w:b w:val="0"/>
        <w:i w:val="0"/>
        <w:caps w:val="0"/>
        <w:color w:val="auto"/>
        <w:sz w:val="22"/>
        <w:u w:val="none"/>
      </w:rPr>
    </w:lvl>
    <w:lvl w:ilvl="2">
      <w:start w:val="1"/>
      <w:numFmt w:val="lowerRoman"/>
      <w:pStyle w:val="Standard2L3"/>
      <w:lvlText w:val="(%3)"/>
      <w:lvlJc w:val="left"/>
      <w:pPr>
        <w:tabs>
          <w:tab w:val="num" w:pos="2160"/>
        </w:tabs>
        <w:ind w:left="2160" w:hanging="720"/>
      </w:pPr>
      <w:rPr>
        <w:rFonts w:ascii="Times New Roman" w:hAnsi="Times New Roman" w:cs="Times New Roman"/>
        <w:b w:val="0"/>
        <w:i w:val="0"/>
        <w:caps w:val="0"/>
        <w:color w:val="auto"/>
        <w:sz w:val="22"/>
        <w:u w:val="none"/>
      </w:rPr>
    </w:lvl>
    <w:lvl w:ilvl="3">
      <w:start w:val="1"/>
      <w:numFmt w:val="upperLetter"/>
      <w:pStyle w:val="Standard2L4"/>
      <w:lvlText w:val="(%4)"/>
      <w:lvlJc w:val="left"/>
      <w:pPr>
        <w:tabs>
          <w:tab w:val="num" w:pos="2880"/>
        </w:tabs>
        <w:ind w:left="2880" w:hanging="720"/>
      </w:pPr>
      <w:rPr>
        <w:rFonts w:ascii="Times New Roman" w:hAnsi="Times New Roman" w:cs="Times New Roman"/>
        <w:b w:val="0"/>
        <w:i w:val="0"/>
        <w:caps w:val="0"/>
        <w:color w:val="auto"/>
        <w:u w:val="none"/>
      </w:rPr>
    </w:lvl>
    <w:lvl w:ilvl="4">
      <w:start w:val="1"/>
      <w:numFmt w:val="upperRoman"/>
      <w:pStyle w:val="Standard2L5"/>
      <w:lvlText w:val="(%5)"/>
      <w:lvlJc w:val="left"/>
      <w:pPr>
        <w:tabs>
          <w:tab w:val="num" w:pos="3600"/>
        </w:tabs>
        <w:ind w:left="3600" w:hanging="720"/>
      </w:pPr>
      <w:rPr>
        <w:rFonts w:ascii="Times New Roman" w:hAnsi="Times New Roman" w:cs="Times New Roman"/>
        <w:b w:val="0"/>
        <w:i w:val="0"/>
        <w:caps w:val="0"/>
        <w:color w:val="auto"/>
        <w:u w:val="none"/>
      </w:rPr>
    </w:lvl>
    <w:lvl w:ilvl="5">
      <w:start w:val="1"/>
      <w:numFmt w:val="decimal"/>
      <w:pStyle w:val="Standard2L6"/>
      <w:lvlText w:val="(%6)"/>
      <w:lvlJc w:val="left"/>
      <w:pPr>
        <w:tabs>
          <w:tab w:val="num" w:pos="4320"/>
        </w:tabs>
        <w:ind w:left="4320" w:hanging="720"/>
      </w:pPr>
      <w:rPr>
        <w:rFonts w:ascii="Times New Roman" w:hAnsi="Times New Roman" w:cs="Times New Roman"/>
        <w:b w:val="0"/>
        <w:i w:val="0"/>
        <w:caps w:val="0"/>
        <w:color w:val="auto"/>
        <w:u w:val="none"/>
      </w:rPr>
    </w:lvl>
    <w:lvl w:ilvl="6">
      <w:start w:val="1"/>
      <w:numFmt w:val="lowerLetter"/>
      <w:pStyle w:val="Standard2L7"/>
      <w:lvlText w:val="(%7)"/>
      <w:lvlJc w:val="left"/>
      <w:pPr>
        <w:tabs>
          <w:tab w:val="num" w:pos="1440"/>
        </w:tabs>
        <w:ind w:left="1440" w:hanging="720"/>
      </w:pPr>
      <w:rPr>
        <w:rFonts w:ascii="Times New Roman" w:hAnsi="Times New Roman" w:cs="Times New Roman"/>
        <w:b w:val="0"/>
        <w:i w:val="0"/>
        <w:caps w:val="0"/>
        <w:color w:val="auto"/>
        <w:u w:val="none"/>
      </w:rPr>
    </w:lvl>
    <w:lvl w:ilvl="7">
      <w:start w:val="1"/>
      <w:numFmt w:val="lowerRoman"/>
      <w:pStyle w:val="Standard2L8"/>
      <w:lvlText w:val="(%8)"/>
      <w:lvlJc w:val="left"/>
      <w:pPr>
        <w:tabs>
          <w:tab w:val="num" w:pos="2160"/>
        </w:tabs>
        <w:ind w:left="2160" w:hanging="720"/>
      </w:pPr>
      <w:rPr>
        <w:rFonts w:ascii="Times New Roman" w:hAnsi="Times New Roman" w:cs="Times New Roman"/>
        <w:b w:val="0"/>
        <w:i w:val="0"/>
        <w:caps w:val="0"/>
        <w:color w:val="auto"/>
        <w:u w:val="none"/>
      </w:rPr>
    </w:lvl>
    <w:lvl w:ilvl="8">
      <w:start w:val="1"/>
      <w:numFmt w:val="lowerLetter"/>
      <w:pStyle w:val="Standard2L9"/>
      <w:lvlText w:val="(%9)"/>
      <w:lvlJc w:val="left"/>
      <w:pPr>
        <w:tabs>
          <w:tab w:val="num" w:pos="1440"/>
        </w:tabs>
        <w:ind w:left="1440" w:hanging="720"/>
      </w:pPr>
      <w:rPr>
        <w:rFonts w:ascii="Times New Roman" w:hAnsi="Times New Roman" w:cs="Times New Roman"/>
        <w:b w:val="0"/>
        <w:i w:val="0"/>
        <w:caps w:val="0"/>
        <w:color w:val="auto"/>
        <w:u w:val="none"/>
      </w:rPr>
    </w:lvl>
  </w:abstractNum>
  <w:abstractNum w:abstractNumId="2" w15:restartNumberingAfterBreak="0">
    <w:nsid w:val="2FFB5DFF"/>
    <w:multiLevelType w:val="hybridMultilevel"/>
    <w:tmpl w:val="E0F6DF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2D2967"/>
    <w:multiLevelType w:val="hybridMultilevel"/>
    <w:tmpl w:val="297A9914"/>
    <w:lvl w:ilvl="0" w:tplc="263899AE">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74CA35E8"/>
    <w:multiLevelType w:val="hybridMultilevel"/>
    <w:tmpl w:val="325EC2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0167765">
    <w:abstractNumId w:val="0"/>
  </w:num>
  <w:num w:numId="2" w16cid:durableId="773980987">
    <w:abstractNumId w:val="2"/>
  </w:num>
  <w:num w:numId="3" w16cid:durableId="1323655299">
    <w:abstractNumId w:val="4"/>
  </w:num>
  <w:num w:numId="4" w16cid:durableId="1126237399">
    <w:abstractNumId w:val="1"/>
  </w:num>
  <w:num w:numId="5" w16cid:durableId="347954129">
    <w:abstractNumId w:val="1"/>
  </w:num>
  <w:num w:numId="6" w16cid:durableId="1079330867">
    <w:abstractNumId w:val="1"/>
  </w:num>
  <w:num w:numId="7" w16cid:durableId="2108578895">
    <w:abstractNumId w:val="1"/>
  </w:num>
  <w:num w:numId="8" w16cid:durableId="1831678904">
    <w:abstractNumId w:val="1"/>
  </w:num>
  <w:num w:numId="9" w16cid:durableId="1775589307">
    <w:abstractNumId w:val="1"/>
  </w:num>
  <w:num w:numId="10" w16cid:durableId="145711052">
    <w:abstractNumId w:val="1"/>
  </w:num>
  <w:num w:numId="11" w16cid:durableId="1280063347">
    <w:abstractNumId w:val="1"/>
  </w:num>
  <w:num w:numId="12" w16cid:durableId="1007974546">
    <w:abstractNumId w:val="1"/>
  </w:num>
  <w:num w:numId="13" w16cid:durableId="867723052">
    <w:abstractNumId w:val="1"/>
  </w:num>
  <w:num w:numId="14" w16cid:durableId="4447341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Óg"/>
    <w:docVar w:name="85TrailerDateField" w:val="~}šÓj"/>
    <w:docVar w:name="85TrailerDraft" w:val="~}šÓj"/>
    <w:docVar w:name="85TrailerTime" w:val="~}•Óo"/>
    <w:docVar w:name="CorruptionNotice" w:val="9/11/2020"/>
    <w:docVar w:name="DocStamp_1_OptionalControlValues" w:val="~}¤Ó"/>
    <w:docVar w:name="ForteTempFile" w:val="C:\Users\nsturm\AppData\Local\Temp\88765c77-7841-47ec-99be-551141c2d1e5.docx"/>
    <w:docVar w:name="MPDocID" w:val="~}¡Óddjhjhhndi"/>
    <w:docVar w:name="MPDocIDTemplate" w:val="~}¤ÓU`X¥"/>
    <w:docVar w:name="MPDocIDTemplateDefault" w:val="~}–Óc­nf³"/>
    <w:docVar w:name="NewDocStampType" w:val="~}šÓk"/>
    <w:docVar w:name="zzmp10LastTrailerInserted" w:val="^`~#mp!@EE⌟#'┚┦8:~{ř5mg6b3m²cÖ⌇ÕpŦ⌎#îÊÒRÅË!SÌ⌏⌜7⌉H5#:⌉@­8h3⌊※+0⌄⌅Å2⌋NÁ1G⌍[UKL[JM:011"/>
    <w:docVar w:name="zzmp10LastTrailerInserted_1078" w:val="^`~#mp!@EE⌟#'┚┦8:~{ř5mg6b3m²cÖ⌇ÕpŦ⌎#îÊÒRÅË!SÌ⌏⌜7⌉H5#:⌉@­8h3⌊※+0⌄⌅Å2⌋NÁ1G⌍[UKL[JM:011"/>
    <w:docVar w:name="zzmp10mSEGsValidated" w:val="1"/>
    <w:docVar w:name="zzmpCompatibilityMode" w:val="15"/>
    <w:docVar w:name="zzmpFixedCurScheme" w:val="Standard2"/>
    <w:docVar w:name="zzmpFixedCurScheme_9.0" w:val="2zzmpStandard2"/>
    <w:docVar w:name="zzmpLTFontsClean" w:val="True"/>
    <w:docVar w:name="zzmpnSession" w:val="0.6610224"/>
    <w:docVar w:name="zzmpStandard2" w:val="||Standard2|2|3|1|1|4|1||1|4|0||1|4|0||1|4|0||1|4|0||1|4|0||1|4|0||1|4|0||1|4|0||"/>
  </w:docVars>
  <w:rsids>
    <w:rsidRoot w:val="00EE05E6"/>
    <w:rsid w:val="00067415"/>
    <w:rsid w:val="00071427"/>
    <w:rsid w:val="00092772"/>
    <w:rsid w:val="000C4911"/>
    <w:rsid w:val="000C497C"/>
    <w:rsid w:val="000D0E4B"/>
    <w:rsid w:val="00110112"/>
    <w:rsid w:val="00113402"/>
    <w:rsid w:val="0012363B"/>
    <w:rsid w:val="00124E47"/>
    <w:rsid w:val="001317D5"/>
    <w:rsid w:val="00134CFD"/>
    <w:rsid w:val="0014788B"/>
    <w:rsid w:val="00150BFD"/>
    <w:rsid w:val="00152818"/>
    <w:rsid w:val="0016320D"/>
    <w:rsid w:val="00167D3B"/>
    <w:rsid w:val="001729E1"/>
    <w:rsid w:val="001E1DC9"/>
    <w:rsid w:val="002050EE"/>
    <w:rsid w:val="00223E97"/>
    <w:rsid w:val="002307CE"/>
    <w:rsid w:val="00255F16"/>
    <w:rsid w:val="002619A2"/>
    <w:rsid w:val="00264D06"/>
    <w:rsid w:val="00271FE6"/>
    <w:rsid w:val="0027605C"/>
    <w:rsid w:val="00276DFD"/>
    <w:rsid w:val="00286B9D"/>
    <w:rsid w:val="002936BD"/>
    <w:rsid w:val="00296544"/>
    <w:rsid w:val="002C679C"/>
    <w:rsid w:val="002E366D"/>
    <w:rsid w:val="003075E4"/>
    <w:rsid w:val="00314C29"/>
    <w:rsid w:val="0032409F"/>
    <w:rsid w:val="00324E5D"/>
    <w:rsid w:val="0034713F"/>
    <w:rsid w:val="00375AD9"/>
    <w:rsid w:val="00383BEF"/>
    <w:rsid w:val="003A10A6"/>
    <w:rsid w:val="003D61AE"/>
    <w:rsid w:val="003F0ABA"/>
    <w:rsid w:val="003F3A7F"/>
    <w:rsid w:val="004145D6"/>
    <w:rsid w:val="004218F1"/>
    <w:rsid w:val="00434985"/>
    <w:rsid w:val="00445D2B"/>
    <w:rsid w:val="00483B85"/>
    <w:rsid w:val="004B7B1C"/>
    <w:rsid w:val="004C281C"/>
    <w:rsid w:val="004F003D"/>
    <w:rsid w:val="004F74CD"/>
    <w:rsid w:val="005470CC"/>
    <w:rsid w:val="00562410"/>
    <w:rsid w:val="00591899"/>
    <w:rsid w:val="00593F19"/>
    <w:rsid w:val="005A0E65"/>
    <w:rsid w:val="005C0D4F"/>
    <w:rsid w:val="005C470D"/>
    <w:rsid w:val="005C74B8"/>
    <w:rsid w:val="005D35C1"/>
    <w:rsid w:val="005D7055"/>
    <w:rsid w:val="005E111D"/>
    <w:rsid w:val="00610BBC"/>
    <w:rsid w:val="00611C89"/>
    <w:rsid w:val="00614694"/>
    <w:rsid w:val="0062799A"/>
    <w:rsid w:val="006767DD"/>
    <w:rsid w:val="00683100"/>
    <w:rsid w:val="00684EFD"/>
    <w:rsid w:val="00691455"/>
    <w:rsid w:val="006A4574"/>
    <w:rsid w:val="006E238D"/>
    <w:rsid w:val="00700BE4"/>
    <w:rsid w:val="00705476"/>
    <w:rsid w:val="007075D1"/>
    <w:rsid w:val="00737048"/>
    <w:rsid w:val="00754A7A"/>
    <w:rsid w:val="00764336"/>
    <w:rsid w:val="00783546"/>
    <w:rsid w:val="00783685"/>
    <w:rsid w:val="007A4E59"/>
    <w:rsid w:val="007C6F19"/>
    <w:rsid w:val="007E13E7"/>
    <w:rsid w:val="007F32C8"/>
    <w:rsid w:val="00811358"/>
    <w:rsid w:val="008147A1"/>
    <w:rsid w:val="0084348C"/>
    <w:rsid w:val="00850F8C"/>
    <w:rsid w:val="008518BA"/>
    <w:rsid w:val="00855831"/>
    <w:rsid w:val="00867D33"/>
    <w:rsid w:val="0089562B"/>
    <w:rsid w:val="008A39DB"/>
    <w:rsid w:val="008A728A"/>
    <w:rsid w:val="008B5134"/>
    <w:rsid w:val="008C16EF"/>
    <w:rsid w:val="008C43AB"/>
    <w:rsid w:val="008C7C88"/>
    <w:rsid w:val="008D0A27"/>
    <w:rsid w:val="008F3830"/>
    <w:rsid w:val="00905EB2"/>
    <w:rsid w:val="009169E9"/>
    <w:rsid w:val="00920011"/>
    <w:rsid w:val="009463AB"/>
    <w:rsid w:val="00956515"/>
    <w:rsid w:val="0096313A"/>
    <w:rsid w:val="009758AB"/>
    <w:rsid w:val="00996C4A"/>
    <w:rsid w:val="009A05DB"/>
    <w:rsid w:val="009B1BF6"/>
    <w:rsid w:val="009C068D"/>
    <w:rsid w:val="009E4814"/>
    <w:rsid w:val="00A0542D"/>
    <w:rsid w:val="00A34732"/>
    <w:rsid w:val="00A85BB2"/>
    <w:rsid w:val="00A91F21"/>
    <w:rsid w:val="00A95C18"/>
    <w:rsid w:val="00A96B6A"/>
    <w:rsid w:val="00AC4065"/>
    <w:rsid w:val="00AC40D3"/>
    <w:rsid w:val="00AC5769"/>
    <w:rsid w:val="00AE428B"/>
    <w:rsid w:val="00AE6A0B"/>
    <w:rsid w:val="00AE77BE"/>
    <w:rsid w:val="00B00D3C"/>
    <w:rsid w:val="00B05150"/>
    <w:rsid w:val="00B220FC"/>
    <w:rsid w:val="00B52BF3"/>
    <w:rsid w:val="00B646B3"/>
    <w:rsid w:val="00B7788E"/>
    <w:rsid w:val="00B878E6"/>
    <w:rsid w:val="00BC4C9B"/>
    <w:rsid w:val="00BD76DF"/>
    <w:rsid w:val="00BD7A31"/>
    <w:rsid w:val="00C01EBE"/>
    <w:rsid w:val="00C1582A"/>
    <w:rsid w:val="00C3551F"/>
    <w:rsid w:val="00C6576D"/>
    <w:rsid w:val="00C70F17"/>
    <w:rsid w:val="00C90EF8"/>
    <w:rsid w:val="00CA2B08"/>
    <w:rsid w:val="00CC43F5"/>
    <w:rsid w:val="00CD1719"/>
    <w:rsid w:val="00CD6B93"/>
    <w:rsid w:val="00CF36D0"/>
    <w:rsid w:val="00CF44F4"/>
    <w:rsid w:val="00D10020"/>
    <w:rsid w:val="00D14321"/>
    <w:rsid w:val="00D72E53"/>
    <w:rsid w:val="00D776FD"/>
    <w:rsid w:val="00D91B94"/>
    <w:rsid w:val="00DC138C"/>
    <w:rsid w:val="00DE4174"/>
    <w:rsid w:val="00DE664D"/>
    <w:rsid w:val="00DF3F5A"/>
    <w:rsid w:val="00E11DB7"/>
    <w:rsid w:val="00E226CF"/>
    <w:rsid w:val="00E256C8"/>
    <w:rsid w:val="00E51C0B"/>
    <w:rsid w:val="00E85052"/>
    <w:rsid w:val="00E92984"/>
    <w:rsid w:val="00EC2CFE"/>
    <w:rsid w:val="00EE05E6"/>
    <w:rsid w:val="00EE0BEC"/>
    <w:rsid w:val="00F005B8"/>
    <w:rsid w:val="00F25E7F"/>
    <w:rsid w:val="00F338E2"/>
    <w:rsid w:val="00F55309"/>
    <w:rsid w:val="00F737AB"/>
    <w:rsid w:val="00FA756A"/>
    <w:rsid w:val="00FC4B49"/>
    <w:rsid w:val="00FD54F7"/>
    <w:rsid w:val="00FE49D3"/>
    <w:rsid w:val="00FF4BF5"/>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A49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5E6"/>
    <w:pPr>
      <w:spacing w:after="240"/>
      <w:jc w:val="both"/>
    </w:pPr>
    <w:rPr>
      <w:rFonts w:ascii="Times New Roman" w:eastAsia="Times New Roman" w:hAnsi="Times New Roman"/>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t2"/>
    <w:basedOn w:val="Normal"/>
    <w:link w:val="BodyText2Char"/>
    <w:rsid w:val="00EE05E6"/>
    <w:pPr>
      <w:spacing w:line="480" w:lineRule="auto"/>
    </w:pPr>
  </w:style>
  <w:style w:type="character" w:customStyle="1" w:styleId="BodyText2Char">
    <w:name w:val="Body Text 2 Char"/>
    <w:aliases w:val="bt2 Char"/>
    <w:link w:val="BodyText2"/>
    <w:rsid w:val="00EE05E6"/>
    <w:rPr>
      <w:rFonts w:ascii="Times New Roman" w:eastAsia="Times New Roman" w:hAnsi="Times New Roman" w:cs="Times New Roman"/>
      <w:sz w:val="20"/>
      <w:szCs w:val="24"/>
      <w:lang w:val="en-CA"/>
    </w:rPr>
  </w:style>
  <w:style w:type="paragraph" w:styleId="BodyText">
    <w:name w:val="Body Text"/>
    <w:aliases w:val="bt"/>
    <w:basedOn w:val="Normal"/>
    <w:link w:val="BodyTextChar"/>
    <w:rsid w:val="00B00D3C"/>
    <w:rPr>
      <w:sz w:val="22"/>
    </w:rPr>
  </w:style>
  <w:style w:type="character" w:customStyle="1" w:styleId="BodyTextChar">
    <w:name w:val="Body Text Char"/>
    <w:aliases w:val="bt Char"/>
    <w:link w:val="BodyText"/>
    <w:rsid w:val="00B00D3C"/>
    <w:rPr>
      <w:rFonts w:ascii="Times New Roman" w:eastAsia="Times New Roman" w:hAnsi="Times New Roman"/>
      <w:sz w:val="22"/>
      <w:szCs w:val="24"/>
      <w:lang w:val="en-CA"/>
    </w:rPr>
  </w:style>
  <w:style w:type="paragraph" w:styleId="Header">
    <w:name w:val="header"/>
    <w:basedOn w:val="Normal"/>
    <w:link w:val="HeaderChar"/>
    <w:uiPriority w:val="99"/>
    <w:unhideWhenUsed/>
    <w:rsid w:val="00DE664D"/>
    <w:pPr>
      <w:tabs>
        <w:tab w:val="center" w:pos="4680"/>
        <w:tab w:val="right" w:pos="9360"/>
      </w:tabs>
    </w:pPr>
  </w:style>
  <w:style w:type="character" w:customStyle="1" w:styleId="HeaderChar">
    <w:name w:val="Header Char"/>
    <w:link w:val="Header"/>
    <w:uiPriority w:val="99"/>
    <w:rsid w:val="00DE664D"/>
    <w:rPr>
      <w:rFonts w:ascii="Times New Roman" w:eastAsia="Times New Roman" w:hAnsi="Times New Roman"/>
      <w:szCs w:val="24"/>
      <w:lang w:val="en-CA"/>
    </w:rPr>
  </w:style>
  <w:style w:type="paragraph" w:styleId="Footer">
    <w:name w:val="footer"/>
    <w:basedOn w:val="Normal"/>
    <w:link w:val="FooterChar"/>
    <w:uiPriority w:val="99"/>
    <w:unhideWhenUsed/>
    <w:rsid w:val="00DE664D"/>
    <w:pPr>
      <w:tabs>
        <w:tab w:val="center" w:pos="4680"/>
        <w:tab w:val="right" w:pos="9360"/>
      </w:tabs>
    </w:pPr>
  </w:style>
  <w:style w:type="character" w:customStyle="1" w:styleId="FooterChar">
    <w:name w:val="Footer Char"/>
    <w:link w:val="Footer"/>
    <w:uiPriority w:val="99"/>
    <w:rsid w:val="00DE664D"/>
    <w:rPr>
      <w:rFonts w:ascii="Times New Roman" w:eastAsia="Times New Roman" w:hAnsi="Times New Roman"/>
      <w:szCs w:val="24"/>
      <w:lang w:val="en-CA"/>
    </w:rPr>
  </w:style>
  <w:style w:type="paragraph" w:customStyle="1" w:styleId="Standard2L1">
    <w:name w:val="Standard2_L1"/>
    <w:basedOn w:val="Normal"/>
    <w:rsid w:val="00B00D3C"/>
    <w:pPr>
      <w:numPr>
        <w:numId w:val="4"/>
      </w:numPr>
      <w:outlineLvl w:val="0"/>
    </w:pPr>
    <w:rPr>
      <w:sz w:val="22"/>
      <w:szCs w:val="20"/>
    </w:rPr>
  </w:style>
  <w:style w:type="paragraph" w:customStyle="1" w:styleId="MacPacTrailer">
    <w:name w:val="MacPac Trailer"/>
    <w:rsid w:val="00E226CF"/>
    <w:pPr>
      <w:widowControl w:val="0"/>
      <w:spacing w:line="200" w:lineRule="exact"/>
    </w:pPr>
    <w:rPr>
      <w:rFonts w:ascii="Times New Roman" w:eastAsia="Times New Roman" w:hAnsi="Times New Roman"/>
      <w:sz w:val="16"/>
      <w:szCs w:val="22"/>
    </w:rPr>
  </w:style>
  <w:style w:type="paragraph" w:styleId="ListParagraph">
    <w:name w:val="List Paragraph"/>
    <w:basedOn w:val="Normal"/>
    <w:uiPriority w:val="34"/>
    <w:qFormat/>
    <w:rsid w:val="00F737AB"/>
    <w:pPr>
      <w:ind w:left="720"/>
    </w:pPr>
  </w:style>
  <w:style w:type="paragraph" w:styleId="BalloonText">
    <w:name w:val="Balloon Text"/>
    <w:basedOn w:val="Normal"/>
    <w:link w:val="BalloonTextChar"/>
    <w:uiPriority w:val="99"/>
    <w:semiHidden/>
    <w:unhideWhenUsed/>
    <w:rsid w:val="00F25E7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E7F"/>
    <w:rPr>
      <w:rFonts w:ascii="Segoe UI" w:eastAsia="Times New Roman" w:hAnsi="Segoe UI" w:cs="Segoe UI"/>
      <w:sz w:val="18"/>
      <w:szCs w:val="18"/>
      <w:lang w:val="en-CA"/>
    </w:rPr>
  </w:style>
  <w:style w:type="paragraph" w:styleId="Revision">
    <w:name w:val="Revision"/>
    <w:hidden/>
    <w:uiPriority w:val="99"/>
    <w:semiHidden/>
    <w:rsid w:val="00F25E7F"/>
    <w:rPr>
      <w:rFonts w:ascii="Times New Roman" w:eastAsia="Times New Roman" w:hAnsi="Times New Roman"/>
      <w:szCs w:val="24"/>
      <w:lang w:val="en-CA"/>
    </w:rPr>
  </w:style>
  <w:style w:type="paragraph" w:customStyle="1" w:styleId="Standard2Cont1">
    <w:name w:val="Standard2 Cont 1"/>
    <w:aliases w:val="s2c1"/>
    <w:basedOn w:val="Normal"/>
    <w:link w:val="Standard2Cont1Char"/>
    <w:rsid w:val="00B00D3C"/>
    <w:pPr>
      <w:ind w:left="720"/>
    </w:pPr>
    <w:rPr>
      <w:sz w:val="22"/>
      <w:szCs w:val="20"/>
    </w:rPr>
  </w:style>
  <w:style w:type="character" w:customStyle="1" w:styleId="Standard2Cont1Char">
    <w:name w:val="Standard2 Cont 1 Char"/>
    <w:basedOn w:val="DefaultParagraphFont"/>
    <w:link w:val="Standard2Cont1"/>
    <w:rsid w:val="00B00D3C"/>
    <w:rPr>
      <w:rFonts w:ascii="Times New Roman" w:eastAsia="Times New Roman" w:hAnsi="Times New Roman"/>
      <w:sz w:val="22"/>
      <w:lang w:val="en-CA"/>
    </w:rPr>
  </w:style>
  <w:style w:type="paragraph" w:customStyle="1" w:styleId="Standard2Cont2">
    <w:name w:val="Standard2 Cont 2"/>
    <w:aliases w:val="s2c2"/>
    <w:basedOn w:val="Standard2Cont1"/>
    <w:link w:val="Standard2Cont2Char"/>
    <w:rsid w:val="00B00D3C"/>
    <w:pPr>
      <w:ind w:left="1440"/>
    </w:pPr>
  </w:style>
  <w:style w:type="character" w:customStyle="1" w:styleId="Standard2Cont2Char">
    <w:name w:val="Standard2 Cont 2 Char"/>
    <w:basedOn w:val="DefaultParagraphFont"/>
    <w:link w:val="Standard2Cont2"/>
    <w:rsid w:val="00B00D3C"/>
    <w:rPr>
      <w:rFonts w:ascii="Times New Roman" w:eastAsia="Times New Roman" w:hAnsi="Times New Roman"/>
      <w:sz w:val="22"/>
      <w:lang w:val="en-CA"/>
    </w:rPr>
  </w:style>
  <w:style w:type="paragraph" w:customStyle="1" w:styleId="Standard2Cont3">
    <w:name w:val="Standard2 Cont 3"/>
    <w:aliases w:val="s2c3"/>
    <w:basedOn w:val="Standard2Cont2"/>
    <w:link w:val="Standard2Cont3Char"/>
    <w:rsid w:val="00B00D3C"/>
    <w:pPr>
      <w:ind w:left="2160"/>
    </w:pPr>
  </w:style>
  <w:style w:type="character" w:customStyle="1" w:styleId="Standard2Cont3Char">
    <w:name w:val="Standard2 Cont 3 Char"/>
    <w:basedOn w:val="DefaultParagraphFont"/>
    <w:link w:val="Standard2Cont3"/>
    <w:rsid w:val="00B00D3C"/>
    <w:rPr>
      <w:rFonts w:ascii="Times New Roman" w:eastAsia="Times New Roman" w:hAnsi="Times New Roman"/>
      <w:sz w:val="22"/>
      <w:lang w:val="en-CA"/>
    </w:rPr>
  </w:style>
  <w:style w:type="paragraph" w:customStyle="1" w:styleId="Standard2Cont4">
    <w:name w:val="Standard2 Cont 4"/>
    <w:aliases w:val="s2c4"/>
    <w:basedOn w:val="Standard2Cont3"/>
    <w:link w:val="Standard2Cont4Char"/>
    <w:rsid w:val="00B00D3C"/>
    <w:pPr>
      <w:ind w:left="2880"/>
    </w:pPr>
    <w:rPr>
      <w:sz w:val="20"/>
    </w:rPr>
  </w:style>
  <w:style w:type="character" w:customStyle="1" w:styleId="Standard2Cont4Char">
    <w:name w:val="Standard2 Cont 4 Char"/>
    <w:basedOn w:val="DefaultParagraphFont"/>
    <w:link w:val="Standard2Cont4"/>
    <w:rsid w:val="00B00D3C"/>
    <w:rPr>
      <w:rFonts w:ascii="Times New Roman" w:eastAsia="Times New Roman" w:hAnsi="Times New Roman"/>
      <w:lang w:val="en-CA"/>
    </w:rPr>
  </w:style>
  <w:style w:type="paragraph" w:customStyle="1" w:styleId="Standard2Cont5">
    <w:name w:val="Standard2 Cont 5"/>
    <w:aliases w:val="s2c5"/>
    <w:basedOn w:val="Standard2Cont4"/>
    <w:link w:val="Standard2Cont5Char"/>
    <w:rsid w:val="00B00D3C"/>
    <w:pPr>
      <w:ind w:left="3600"/>
    </w:pPr>
  </w:style>
  <w:style w:type="character" w:customStyle="1" w:styleId="Standard2Cont5Char">
    <w:name w:val="Standard2 Cont 5 Char"/>
    <w:basedOn w:val="DefaultParagraphFont"/>
    <w:link w:val="Standard2Cont5"/>
    <w:rsid w:val="00B00D3C"/>
    <w:rPr>
      <w:rFonts w:ascii="Times New Roman" w:eastAsia="Times New Roman" w:hAnsi="Times New Roman"/>
      <w:lang w:val="en-CA"/>
    </w:rPr>
  </w:style>
  <w:style w:type="paragraph" w:customStyle="1" w:styleId="Standard2Cont6">
    <w:name w:val="Standard2 Cont 6"/>
    <w:aliases w:val="s2c6"/>
    <w:basedOn w:val="Standard2Cont5"/>
    <w:link w:val="Standard2Cont6Char"/>
    <w:rsid w:val="00B00D3C"/>
    <w:pPr>
      <w:ind w:left="4320"/>
    </w:pPr>
  </w:style>
  <w:style w:type="character" w:customStyle="1" w:styleId="Standard2Cont6Char">
    <w:name w:val="Standard2 Cont 6 Char"/>
    <w:basedOn w:val="DefaultParagraphFont"/>
    <w:link w:val="Standard2Cont6"/>
    <w:rsid w:val="00B00D3C"/>
    <w:rPr>
      <w:rFonts w:ascii="Times New Roman" w:eastAsia="Times New Roman" w:hAnsi="Times New Roman"/>
      <w:lang w:val="en-CA"/>
    </w:rPr>
  </w:style>
  <w:style w:type="paragraph" w:customStyle="1" w:styleId="Standard2Cont7">
    <w:name w:val="Standard2 Cont 7"/>
    <w:aliases w:val="s2c7"/>
    <w:basedOn w:val="Standard2Cont6"/>
    <w:link w:val="Standard2Cont7Char"/>
    <w:rsid w:val="00B00D3C"/>
    <w:pPr>
      <w:ind w:left="1440"/>
    </w:pPr>
  </w:style>
  <w:style w:type="character" w:customStyle="1" w:styleId="Standard2Cont7Char">
    <w:name w:val="Standard2 Cont 7 Char"/>
    <w:basedOn w:val="DefaultParagraphFont"/>
    <w:link w:val="Standard2Cont7"/>
    <w:rsid w:val="00B00D3C"/>
    <w:rPr>
      <w:rFonts w:ascii="Times New Roman" w:eastAsia="Times New Roman" w:hAnsi="Times New Roman"/>
      <w:lang w:val="en-CA"/>
    </w:rPr>
  </w:style>
  <w:style w:type="paragraph" w:customStyle="1" w:styleId="Standard2Cont8">
    <w:name w:val="Standard2 Cont 8"/>
    <w:aliases w:val="s2c8"/>
    <w:basedOn w:val="Standard2Cont7"/>
    <w:link w:val="Standard2Cont8Char"/>
    <w:rsid w:val="00B00D3C"/>
    <w:pPr>
      <w:ind w:left="2160"/>
    </w:pPr>
  </w:style>
  <w:style w:type="character" w:customStyle="1" w:styleId="Standard2Cont8Char">
    <w:name w:val="Standard2 Cont 8 Char"/>
    <w:basedOn w:val="DefaultParagraphFont"/>
    <w:link w:val="Standard2Cont8"/>
    <w:rsid w:val="00B00D3C"/>
    <w:rPr>
      <w:rFonts w:ascii="Times New Roman" w:eastAsia="Times New Roman" w:hAnsi="Times New Roman"/>
      <w:lang w:val="en-CA"/>
    </w:rPr>
  </w:style>
  <w:style w:type="paragraph" w:customStyle="1" w:styleId="Standard2Cont9">
    <w:name w:val="Standard2 Cont 9"/>
    <w:aliases w:val="s2c9"/>
    <w:basedOn w:val="Standard2Cont8"/>
    <w:link w:val="Standard2Cont9Char"/>
    <w:rsid w:val="00B00D3C"/>
    <w:pPr>
      <w:ind w:left="1440"/>
    </w:pPr>
  </w:style>
  <w:style w:type="character" w:customStyle="1" w:styleId="Standard2Cont9Char">
    <w:name w:val="Standard2 Cont 9 Char"/>
    <w:basedOn w:val="DefaultParagraphFont"/>
    <w:link w:val="Standard2Cont9"/>
    <w:rsid w:val="00B00D3C"/>
    <w:rPr>
      <w:rFonts w:ascii="Times New Roman" w:eastAsia="Times New Roman" w:hAnsi="Times New Roman"/>
      <w:lang w:val="en-CA"/>
    </w:rPr>
  </w:style>
  <w:style w:type="paragraph" w:customStyle="1" w:styleId="Standard2L2">
    <w:name w:val="Standard2_L2"/>
    <w:basedOn w:val="Standard2L1"/>
    <w:rsid w:val="00B00D3C"/>
    <w:pPr>
      <w:numPr>
        <w:ilvl w:val="1"/>
      </w:numPr>
      <w:outlineLvl w:val="1"/>
    </w:pPr>
  </w:style>
  <w:style w:type="paragraph" w:customStyle="1" w:styleId="Standard2L3">
    <w:name w:val="Standard2_L3"/>
    <w:basedOn w:val="Standard2L2"/>
    <w:rsid w:val="00B00D3C"/>
    <w:pPr>
      <w:numPr>
        <w:ilvl w:val="2"/>
      </w:numPr>
      <w:outlineLvl w:val="2"/>
    </w:pPr>
  </w:style>
  <w:style w:type="paragraph" w:customStyle="1" w:styleId="Standard2L4">
    <w:name w:val="Standard2_L4"/>
    <w:basedOn w:val="Standard2L3"/>
    <w:rsid w:val="00B00D3C"/>
    <w:pPr>
      <w:numPr>
        <w:ilvl w:val="3"/>
      </w:numPr>
      <w:outlineLvl w:val="3"/>
    </w:pPr>
    <w:rPr>
      <w:sz w:val="20"/>
    </w:rPr>
  </w:style>
  <w:style w:type="paragraph" w:customStyle="1" w:styleId="Standard2L5">
    <w:name w:val="Standard2_L5"/>
    <w:basedOn w:val="Standard2L4"/>
    <w:rsid w:val="00B00D3C"/>
    <w:pPr>
      <w:numPr>
        <w:ilvl w:val="4"/>
      </w:numPr>
      <w:outlineLvl w:val="4"/>
    </w:pPr>
  </w:style>
  <w:style w:type="paragraph" w:customStyle="1" w:styleId="Standard2L6">
    <w:name w:val="Standard2_L6"/>
    <w:basedOn w:val="Standard2L5"/>
    <w:rsid w:val="00B00D3C"/>
    <w:pPr>
      <w:numPr>
        <w:ilvl w:val="5"/>
      </w:numPr>
      <w:outlineLvl w:val="5"/>
    </w:pPr>
  </w:style>
  <w:style w:type="paragraph" w:customStyle="1" w:styleId="Standard2L7">
    <w:name w:val="Standard2_L7"/>
    <w:basedOn w:val="Standard2L6"/>
    <w:rsid w:val="00B00D3C"/>
    <w:pPr>
      <w:numPr>
        <w:ilvl w:val="6"/>
      </w:numPr>
      <w:outlineLvl w:val="6"/>
    </w:pPr>
  </w:style>
  <w:style w:type="paragraph" w:customStyle="1" w:styleId="Standard2L8">
    <w:name w:val="Standard2_L8"/>
    <w:basedOn w:val="Standard2L7"/>
    <w:rsid w:val="00B00D3C"/>
    <w:pPr>
      <w:numPr>
        <w:ilvl w:val="7"/>
      </w:numPr>
      <w:outlineLvl w:val="7"/>
    </w:pPr>
  </w:style>
  <w:style w:type="paragraph" w:customStyle="1" w:styleId="Standard2L9">
    <w:name w:val="Standard2_L9"/>
    <w:basedOn w:val="Standard2L8"/>
    <w:rsid w:val="00B00D3C"/>
    <w:pPr>
      <w:numPr>
        <w:ilvl w:val="8"/>
      </w:numPr>
      <w:outlineLvl w:val="8"/>
    </w:pPr>
  </w:style>
  <w:style w:type="character" w:styleId="PlaceholderText">
    <w:name w:val="Placeholder Text"/>
    <w:basedOn w:val="DefaultParagraphFont"/>
    <w:uiPriority w:val="99"/>
    <w:semiHidden/>
    <w:rsid w:val="00E226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2553</Words>
  <Characters>14530</Characters>
  <Application>Microsoft Office Word</Application>
  <DocSecurity>0</DocSecurity>
  <Lines>250</Lines>
  <Paragraphs>136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2022-07-19T20:44:00Z</dcterms:created>
  <dcterms:modified xsi:type="dcterms:W3CDTF">2022-12-13T17:31:00Z</dcterms:modified>
</cp:coreProperties>
</file>